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0D" w:rsidRDefault="00A1440D" w:rsidP="00A1440D">
      <w:pPr>
        <w:pStyle w:val="a3"/>
        <w:shd w:val="clear" w:color="auto" w:fill="FFFFFF"/>
        <w:spacing w:before="300" w:beforeAutospacing="0" w:after="300" w:afterAutospacing="0" w:line="390" w:lineRule="atLeast"/>
        <w:ind w:left="1500"/>
        <w:rPr>
          <w:rFonts w:ascii="Helvetica" w:hAnsi="Helvetica" w:cs="Helvetica"/>
          <w:color w:val="344D6A"/>
          <w:sz w:val="27"/>
          <w:szCs w:val="27"/>
        </w:rPr>
      </w:pPr>
      <w:r>
        <w:rPr>
          <w:rFonts w:ascii="Helvetica" w:hAnsi="Helvetica" w:cs="Helvetica"/>
          <w:color w:val="344D6A"/>
          <w:sz w:val="27"/>
          <w:szCs w:val="27"/>
        </w:rPr>
        <w:t>В соответствии с Конституцией Российской Федерации каждый имеет право на благоприятную окружающую среду и достоверную информацию о её состоянии.</w:t>
      </w:r>
    </w:p>
    <w:p w:rsidR="00A1440D" w:rsidRDefault="00A1440D" w:rsidP="00A1440D">
      <w:pPr>
        <w:pStyle w:val="a3"/>
        <w:shd w:val="clear" w:color="auto" w:fill="FFFFFF"/>
        <w:spacing w:before="180" w:beforeAutospacing="0" w:after="300" w:afterAutospacing="0" w:line="360" w:lineRule="atLeast"/>
        <w:ind w:left="1500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color w:val="292B2C"/>
        </w:rPr>
        <w:t>Выпуск ежегодного доклада «Состояние и охрана окружающей среды Архангельской области» осуществляется в соответствии с поручением Президента Российс</w:t>
      </w:r>
      <w:bookmarkStart w:id="0" w:name="_GoBack"/>
      <w:bookmarkEnd w:id="0"/>
      <w:r>
        <w:rPr>
          <w:rFonts w:ascii="Segoe UI" w:hAnsi="Segoe UI" w:cs="Segoe UI"/>
          <w:color w:val="292B2C"/>
        </w:rPr>
        <w:t>кой Федерации в целях предоставления и распространения официальной информации о состоянии окружающей среды.</w:t>
      </w:r>
    </w:p>
    <w:p w:rsidR="00A1440D" w:rsidRDefault="00A1440D" w:rsidP="00A1440D">
      <w:pPr>
        <w:pStyle w:val="a3"/>
        <w:shd w:val="clear" w:color="auto" w:fill="FFFFFF"/>
        <w:spacing w:before="180" w:beforeAutospacing="0" w:after="300" w:afterAutospacing="0" w:line="360" w:lineRule="atLeast"/>
        <w:ind w:left="1500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color w:val="292B2C"/>
        </w:rPr>
        <w:t>Ежегодные доклады имеют объём около 400 страниц. Они содержат официальные сведения о состоянии окружающей среды и природных ресурсов в регионе, тенденциях их изменения, а также сведения о результатах природоохранной деятельности органов государственной власти Архангельской области и органов местного самоуправления муниципальных образований Архангельской области.</w:t>
      </w:r>
    </w:p>
    <w:p w:rsidR="00A1440D" w:rsidRDefault="00A1440D" w:rsidP="00A1440D">
      <w:pPr>
        <w:pStyle w:val="a3"/>
        <w:shd w:val="clear" w:color="auto" w:fill="FFFFFF"/>
        <w:spacing w:before="180" w:beforeAutospacing="0" w:after="300" w:afterAutospacing="0" w:line="375" w:lineRule="atLeast"/>
        <w:rPr>
          <w:rFonts w:ascii="Segoe UI" w:hAnsi="Segoe UI" w:cs="Segoe UI"/>
          <w:i/>
          <w:iCs/>
          <w:color w:val="335577"/>
          <w:sz w:val="26"/>
          <w:szCs w:val="26"/>
        </w:rPr>
      </w:pPr>
      <w:r>
        <w:rPr>
          <w:rFonts w:ascii="Segoe UI" w:hAnsi="Segoe UI" w:cs="Segoe UI"/>
          <w:i/>
          <w:iCs/>
          <w:color w:val="335577"/>
          <w:sz w:val="26"/>
          <w:szCs w:val="26"/>
        </w:rPr>
        <w:t>Генеральная идея доклада – дать объективную картину состояния окружающей среды Архангельской области, всесторонне рассмотреть и проанализировать тенденции изменения ее качества под влиянием деятельности промышленно-хозяйственного комплекса, проанализировать и оценить проблемы природопользования и природоохранной деятельности на территории области.</w:t>
      </w:r>
    </w:p>
    <w:p w:rsidR="00A1440D" w:rsidRDefault="00A1440D" w:rsidP="00A1440D">
      <w:pPr>
        <w:pStyle w:val="a3"/>
        <w:shd w:val="clear" w:color="auto" w:fill="FFFFFF"/>
        <w:spacing w:before="180" w:beforeAutospacing="0" w:after="300" w:afterAutospacing="0" w:line="360" w:lineRule="atLeast"/>
        <w:ind w:left="1500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color w:val="292B2C"/>
        </w:rPr>
        <w:t>Над докладом трудится большой коллектив авторов: информация для доклада представляется специалистами территориальных органов федеральных органов исполнительной власти, органов государственной власти региона, органами местного самоуправления, научно-исследовательскими и образовательными учреждениями, общественными экологическими организациями, а также организациями различных форм собственности, деятельность которых направлена на использование природных ресурсов.</w:t>
      </w:r>
    </w:p>
    <w:p w:rsidR="00A1440D" w:rsidRDefault="00A1440D" w:rsidP="00A1440D">
      <w:pPr>
        <w:pStyle w:val="a3"/>
        <w:shd w:val="clear" w:color="auto" w:fill="FFFFFF"/>
        <w:spacing w:before="180" w:beforeAutospacing="0" w:after="300" w:afterAutospacing="0" w:line="360" w:lineRule="atLeast"/>
        <w:ind w:left="1500"/>
        <w:rPr>
          <w:rFonts w:ascii="Segoe UI" w:hAnsi="Segoe UI" w:cs="Segoe UI"/>
          <w:color w:val="292B2C"/>
        </w:rPr>
      </w:pPr>
      <w:r>
        <w:rPr>
          <w:rFonts w:ascii="Segoe UI" w:hAnsi="Segoe UI" w:cs="Segoe UI"/>
          <w:color w:val="292B2C"/>
        </w:rPr>
        <w:t>За организацию работы по подготовке доклада и за его публикацию отвечает министерство природных ресурсов и лесопромышленного комплекса Архангельской области совместно со своим подведомственным учреждением ГКУ АО «Центр по охране окружающей среды».</w:t>
      </w:r>
    </w:p>
    <w:p w:rsidR="00A1440D" w:rsidRDefault="00A1440D" w:rsidP="00A1440D">
      <w:pPr>
        <w:pStyle w:val="fe-item-doc-author"/>
        <w:shd w:val="clear" w:color="auto" w:fill="FFFFFF"/>
        <w:spacing w:before="180" w:beforeAutospacing="0" w:after="300" w:afterAutospacing="0" w:line="312" w:lineRule="atLeast"/>
        <w:ind w:left="1500"/>
        <w:rPr>
          <w:rFonts w:ascii="Segoe UI" w:hAnsi="Segoe UI" w:cs="Segoe UI"/>
          <w:i/>
          <w:iCs/>
          <w:color w:val="777777"/>
          <w:sz w:val="23"/>
          <w:szCs w:val="23"/>
        </w:rPr>
      </w:pPr>
      <w:r>
        <w:rPr>
          <w:rFonts w:ascii="Segoe UI" w:hAnsi="Segoe UI" w:cs="Segoe UI"/>
          <w:i/>
          <w:iCs/>
          <w:color w:val="777777"/>
          <w:sz w:val="23"/>
          <w:szCs w:val="23"/>
        </w:rPr>
        <w:lastRenderedPageBreak/>
        <w:t>Министерство природных ресурсов и лесопромышленного комплекса Архангельской области</w:t>
      </w:r>
    </w:p>
    <w:p w:rsidR="0020227B" w:rsidRDefault="0020227B"/>
    <w:sectPr w:rsidR="0020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B3"/>
    <w:rsid w:val="0020227B"/>
    <w:rsid w:val="008B00B3"/>
    <w:rsid w:val="00A1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52053-86BA-461B-8626-DFD1B533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-item-doc-author">
    <w:name w:val="fe-item-doc-author"/>
    <w:basedOn w:val="a"/>
    <w:rsid w:val="00A1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1473">
          <w:blockQuote w:val="1"/>
          <w:marLeft w:val="1380"/>
          <w:marRight w:val="45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Галимова</dc:creator>
  <cp:keywords/>
  <dc:description/>
  <cp:lastModifiedBy>Л Галимова</cp:lastModifiedBy>
  <cp:revision>2</cp:revision>
  <dcterms:created xsi:type="dcterms:W3CDTF">2023-04-27T14:22:00Z</dcterms:created>
  <dcterms:modified xsi:type="dcterms:W3CDTF">2023-04-27T14:22:00Z</dcterms:modified>
</cp:coreProperties>
</file>