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6C" w:rsidRPr="00985040" w:rsidRDefault="008A753B" w:rsidP="000E5BD8">
      <w:pPr>
        <w:pStyle w:val="1"/>
        <w:ind w:firstLine="0"/>
        <w:jc w:val="center"/>
        <w:rPr>
          <w:b/>
          <w:bCs/>
          <w:color w:val="000000"/>
          <w:lang w:eastAsia="ru-RU" w:bidi="ru-RU"/>
        </w:rPr>
      </w:pPr>
      <w:r w:rsidRPr="00985040">
        <w:rPr>
          <w:b/>
          <w:bCs/>
          <w:color w:val="000000"/>
          <w:lang w:eastAsia="ru-RU" w:bidi="ru-RU"/>
        </w:rPr>
        <w:t>РУКОВОДСТВО</w:t>
      </w:r>
      <w:r w:rsidRPr="00985040">
        <w:rPr>
          <w:b/>
          <w:bCs/>
          <w:color w:val="000000"/>
          <w:lang w:eastAsia="ru-RU" w:bidi="ru-RU"/>
        </w:rPr>
        <w:br/>
        <w:t xml:space="preserve">по соблюдению обязательных требований при осуществлении </w:t>
      </w:r>
      <w:r w:rsidR="0008329F" w:rsidRPr="00985040">
        <w:rPr>
          <w:b/>
          <w:bCs/>
          <w:color w:val="000000"/>
          <w:lang w:eastAsia="ru-RU" w:bidi="ru-RU"/>
        </w:rPr>
        <w:br/>
      </w:r>
      <w:r w:rsidRPr="00985040">
        <w:rPr>
          <w:b/>
          <w:bCs/>
          <w:color w:val="000000"/>
          <w:lang w:eastAsia="ru-RU" w:bidi="ru-RU"/>
        </w:rPr>
        <w:t>муниципального</w:t>
      </w:r>
      <w:r w:rsidR="0008329F" w:rsidRPr="00985040">
        <w:rPr>
          <w:b/>
          <w:bCs/>
          <w:color w:val="000000"/>
          <w:lang w:eastAsia="ru-RU" w:bidi="ru-RU"/>
        </w:rPr>
        <w:t xml:space="preserve"> </w:t>
      </w:r>
      <w:r w:rsidR="004E48A1" w:rsidRPr="00985040">
        <w:rPr>
          <w:b/>
          <w:lang w:eastAsia="ru-RU"/>
        </w:rPr>
        <w:t>контроля в сфере благоустройства</w:t>
      </w:r>
      <w:r w:rsidR="0008329F" w:rsidRPr="00985040">
        <w:rPr>
          <w:b/>
        </w:rPr>
        <w:t xml:space="preserve"> на территории </w:t>
      </w:r>
      <w:r w:rsidR="0008329F" w:rsidRPr="00985040">
        <w:rPr>
          <w:b/>
        </w:rPr>
        <w:br/>
        <w:t>Пинежского муниципального округа Архангельской области</w:t>
      </w:r>
    </w:p>
    <w:p w:rsidR="00B96D73" w:rsidRPr="00985040" w:rsidRDefault="00B96D73" w:rsidP="000E5BD8">
      <w:pPr>
        <w:pStyle w:val="1"/>
        <w:ind w:firstLine="709"/>
        <w:jc w:val="both"/>
      </w:pPr>
    </w:p>
    <w:p w:rsidR="004E48A1" w:rsidRPr="00985040" w:rsidRDefault="004E48A1" w:rsidP="000E5BD8">
      <w:pPr>
        <w:pStyle w:val="1"/>
        <w:numPr>
          <w:ilvl w:val="0"/>
          <w:numId w:val="21"/>
        </w:numPr>
        <w:tabs>
          <w:tab w:val="left" w:pos="270"/>
        </w:tabs>
        <w:ind w:firstLine="0"/>
        <w:jc w:val="center"/>
        <w:rPr>
          <w:b/>
        </w:rPr>
      </w:pPr>
      <w:r w:rsidRPr="00985040">
        <w:rPr>
          <w:b/>
        </w:rPr>
        <w:t>Общие положения</w:t>
      </w:r>
    </w:p>
    <w:p w:rsidR="004E48A1" w:rsidRPr="00985040" w:rsidRDefault="004E48A1" w:rsidP="000E5BD8">
      <w:pPr>
        <w:pStyle w:val="1"/>
        <w:ind w:firstLine="709"/>
        <w:jc w:val="both"/>
      </w:pPr>
      <w:r w:rsidRPr="00985040">
        <w:t xml:space="preserve">Настоящее руководство подготовлено в соответствии с пунктом </w:t>
      </w:r>
      <w:r w:rsidR="00684FA4">
        <w:br/>
      </w:r>
      <w:r w:rsidRPr="00985040">
        <w:t xml:space="preserve">5 части 3 статьи 46 Федерального закона от 31 июля 2020 года № 248-ФЗ </w:t>
      </w:r>
      <w:r w:rsidR="00684FA4">
        <w:br/>
      </w:r>
      <w:r w:rsidR="00183538">
        <w:t>«</w:t>
      </w:r>
      <w:r w:rsidRPr="00985040">
        <w:t xml:space="preserve">О государственном контроле (надзоре) и муниципальном контроле </w:t>
      </w:r>
      <w:r w:rsidR="00684FA4">
        <w:br/>
      </w:r>
      <w:r w:rsidRPr="00985040">
        <w:t>в Российской Федерации</w:t>
      </w:r>
      <w:r w:rsidR="00183538">
        <w:t>»</w:t>
      </w:r>
      <w:r w:rsidRPr="00985040">
        <w:t xml:space="preserve"> (далее - Федеральный закон № 248-ФЗ)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информационно-методической поддержки в вопросах соблюдения обязательных требований в сфере благоустройства и содержания территорий, жилых, производственных, административных зданий </w:t>
      </w:r>
      <w:r w:rsidR="00684FA4">
        <w:br/>
      </w:r>
      <w:r w:rsidRPr="00985040">
        <w:t xml:space="preserve">и сооружений на территории </w:t>
      </w:r>
      <w:r w:rsidR="00985040" w:rsidRPr="00985040">
        <w:t>Пинежского</w:t>
      </w:r>
      <w:r w:rsidRPr="00985040">
        <w:t xml:space="preserve"> муниципального округа Архангельской области при осуществлении муниципального контроля </w:t>
      </w:r>
      <w:r w:rsidR="00684FA4">
        <w:br/>
      </w:r>
      <w:r w:rsidRPr="00985040">
        <w:t>в сфере благоустройства.</w:t>
      </w:r>
    </w:p>
    <w:p w:rsidR="004E48A1" w:rsidRPr="00985040" w:rsidRDefault="004E48A1" w:rsidP="000E5BD8">
      <w:pPr>
        <w:pStyle w:val="1"/>
        <w:ind w:firstLine="709"/>
        <w:jc w:val="both"/>
      </w:pPr>
      <w:r w:rsidRPr="00985040">
        <w:t xml:space="preserve">Муниципальный контроль в сфере благоустройства, осуществляемый на территории </w:t>
      </w:r>
      <w:r w:rsidR="00985040" w:rsidRPr="00985040">
        <w:t xml:space="preserve">Пинежского </w:t>
      </w:r>
      <w:r w:rsidRPr="00985040">
        <w:t xml:space="preserve">муниципального округа Архангельской области,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Правил благоустройства </w:t>
      </w:r>
      <w:r w:rsidR="00985040">
        <w:t>Пинежского</w:t>
      </w:r>
      <w:r w:rsidRPr="00985040">
        <w:t xml:space="preserve"> муниципального округа Архангельской области, утвержденных решением Собрания депутатов </w:t>
      </w:r>
      <w:r w:rsidR="00985040">
        <w:t>Пинежского</w:t>
      </w:r>
      <w:r w:rsidR="00985040" w:rsidRPr="00985040">
        <w:t xml:space="preserve"> </w:t>
      </w:r>
      <w:r w:rsidRPr="00985040">
        <w:t xml:space="preserve">муниципального округа Архангельской области </w:t>
      </w:r>
      <w:r w:rsidR="00985040" w:rsidRPr="00985040">
        <w:t xml:space="preserve">от 13 сентября 2024 года </w:t>
      </w:r>
      <w:r w:rsidR="00684FA4">
        <w:br/>
      </w:r>
      <w:r w:rsidR="00985040" w:rsidRPr="00985040">
        <w:t xml:space="preserve">№ 166 </w:t>
      </w:r>
      <w:r w:rsidRPr="00985040">
        <w:t xml:space="preserve">(далее - Правила благоустройства), посредством профилактики нарушений обязательных требований, оценки соблюдения гражданами </w:t>
      </w:r>
      <w:r w:rsidR="00684FA4">
        <w:br/>
      </w:r>
      <w:r w:rsidRPr="00985040">
        <w:t>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E48A1" w:rsidRPr="00985040" w:rsidRDefault="004E48A1" w:rsidP="000E5BD8">
      <w:pPr>
        <w:pStyle w:val="1"/>
        <w:ind w:firstLine="709"/>
        <w:jc w:val="both"/>
      </w:pPr>
      <w:r w:rsidRPr="00985040">
        <w:t xml:space="preserve">Предметом муниципального контроля в сфере благоустройства </w:t>
      </w:r>
      <w:r w:rsidR="00684FA4">
        <w:br/>
      </w:r>
      <w:r w:rsidRPr="00985040">
        <w:t xml:space="preserve">на территории </w:t>
      </w:r>
      <w:r w:rsidR="00D753D7">
        <w:t>Пинежского</w:t>
      </w:r>
      <w:r w:rsidRPr="00985040">
        <w:t xml:space="preserve"> муниципального округа Архангельской области является соблюдение юридическими лицами, индивидуальными предпринимателями и гражданами требований Правил благоустройства.</w:t>
      </w:r>
    </w:p>
    <w:p w:rsidR="004E48A1" w:rsidRPr="00985040" w:rsidRDefault="004E48A1" w:rsidP="000E5BD8">
      <w:pPr>
        <w:pStyle w:val="1"/>
        <w:ind w:firstLine="709"/>
        <w:jc w:val="both"/>
      </w:pPr>
      <w:r w:rsidRPr="00985040">
        <w:t xml:space="preserve">Настоящее руководство содержит разъяснения о наиболее часто встречающихся нарушениях обязательных требований,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ответственность за нарушения обязательных </w:t>
      </w:r>
      <w:r w:rsidRPr="00985040">
        <w:lastRenderedPageBreak/>
        <w:t>требований.</w:t>
      </w:r>
    </w:p>
    <w:p w:rsidR="004E48A1" w:rsidRDefault="004E48A1" w:rsidP="00617998">
      <w:pPr>
        <w:pStyle w:val="1"/>
        <w:ind w:firstLine="709"/>
        <w:jc w:val="both"/>
      </w:pPr>
      <w:r w:rsidRPr="00985040">
        <w:t>Настоящее руководство не устанавливает обязательных требований, носит рекомендательный характер и не является нормативным правовым актом.</w:t>
      </w:r>
    </w:p>
    <w:p w:rsidR="00621E2D" w:rsidRDefault="00621E2D" w:rsidP="00617998">
      <w:pPr>
        <w:pStyle w:val="1"/>
        <w:ind w:firstLine="709"/>
        <w:jc w:val="both"/>
      </w:pPr>
      <w:r w:rsidRPr="00621E2D">
        <w:t xml:space="preserve">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w:t>
      </w:r>
      <w:r>
        <w:t xml:space="preserve">в сфере благоустройства </w:t>
      </w:r>
      <w:r w:rsidRPr="00621E2D">
        <w:t xml:space="preserve">на территории Пинежского муниципального округа размещены на официальном сайте Пинежского муниципального округа в информационно-телекоммуникационной сети «Интернет»: </w:t>
      </w:r>
      <w:hyperlink r:id="rId8" w:history="1">
        <w:r w:rsidR="00191DDF" w:rsidRPr="00191DDF">
          <w:rPr>
            <w:rStyle w:val="a5"/>
          </w:rPr>
          <w:t>https://www.pinezhye.ru</w:t>
        </w:r>
        <w:bookmarkStart w:id="0" w:name="_GoBack"/>
        <w:bookmarkEnd w:id="0"/>
        <w:r w:rsidR="00191DDF" w:rsidRPr="00191DDF">
          <w:rPr>
            <w:rStyle w:val="a5"/>
          </w:rPr>
          <w:t>/doku</w:t>
        </w:r>
        <w:r w:rsidR="00191DDF" w:rsidRPr="00191DDF">
          <w:rPr>
            <w:rStyle w:val="a5"/>
          </w:rPr>
          <w:t>m</w:t>
        </w:r>
        <w:r w:rsidR="00191DDF" w:rsidRPr="00191DDF">
          <w:rPr>
            <w:rStyle w:val="a5"/>
          </w:rPr>
          <w:t>enty/munitsipalnyy-kontrol/munitsipalnyy-kontrol-v-sfere-blagoustroystva/organizatsiya-kontrolya.php</w:t>
        </w:r>
      </w:hyperlink>
      <w:r w:rsidR="00191DDF">
        <w:t>.</w:t>
      </w:r>
    </w:p>
    <w:p w:rsidR="00D753D7" w:rsidRPr="00985040" w:rsidRDefault="00D753D7" w:rsidP="00D753D7">
      <w:pPr>
        <w:pStyle w:val="1"/>
        <w:ind w:firstLine="709"/>
        <w:jc w:val="both"/>
      </w:pPr>
    </w:p>
    <w:p w:rsidR="004E48A1" w:rsidRPr="00985040" w:rsidRDefault="004E48A1" w:rsidP="000E5BD8">
      <w:pPr>
        <w:spacing w:line="1" w:lineRule="exact"/>
        <w:ind w:firstLine="709"/>
        <w:rPr>
          <w:sz w:val="28"/>
          <w:szCs w:val="28"/>
        </w:rPr>
      </w:pPr>
    </w:p>
    <w:p w:rsidR="004E48A1" w:rsidRPr="00D753D7" w:rsidRDefault="004E48A1" w:rsidP="00D753D7">
      <w:pPr>
        <w:pStyle w:val="1"/>
        <w:numPr>
          <w:ilvl w:val="0"/>
          <w:numId w:val="21"/>
        </w:numPr>
        <w:tabs>
          <w:tab w:val="left" w:pos="284"/>
        </w:tabs>
        <w:ind w:firstLine="0"/>
        <w:jc w:val="center"/>
        <w:rPr>
          <w:b/>
        </w:rPr>
      </w:pPr>
      <w:r w:rsidRPr="00D753D7">
        <w:rPr>
          <w:b/>
        </w:rPr>
        <w:t>Типичные нарушения обязательных требований</w:t>
      </w:r>
    </w:p>
    <w:p w:rsidR="004E48A1" w:rsidRPr="00985040" w:rsidRDefault="004E48A1" w:rsidP="000E5BD8">
      <w:pPr>
        <w:pStyle w:val="1"/>
        <w:spacing w:line="228" w:lineRule="auto"/>
        <w:ind w:firstLine="709"/>
        <w:jc w:val="both"/>
      </w:pPr>
      <w:r w:rsidRPr="00985040">
        <w:t>К типичным нарушениям обязательных требований Правил благоустройства относятся:</w:t>
      </w:r>
    </w:p>
    <w:p w:rsidR="004E48A1" w:rsidRPr="00985040" w:rsidRDefault="00D753D7" w:rsidP="000E5BD8">
      <w:pPr>
        <w:pStyle w:val="1"/>
        <w:spacing w:line="233" w:lineRule="auto"/>
        <w:ind w:firstLine="709"/>
        <w:jc w:val="both"/>
      </w:pPr>
      <w:r>
        <w:t>1) н</w:t>
      </w:r>
      <w:r w:rsidR="004E48A1" w:rsidRPr="00985040">
        <w:t>арушение порядка содержания и эксплуатации объектов благоустройства;</w:t>
      </w:r>
    </w:p>
    <w:p w:rsidR="004E48A1" w:rsidRPr="00985040" w:rsidRDefault="00D753D7" w:rsidP="000E5BD8">
      <w:pPr>
        <w:pStyle w:val="1"/>
        <w:spacing w:line="233" w:lineRule="auto"/>
        <w:ind w:firstLine="709"/>
        <w:jc w:val="both"/>
      </w:pPr>
      <w:r>
        <w:t>2) н</w:t>
      </w:r>
      <w:r w:rsidR="004E48A1" w:rsidRPr="00985040">
        <w:t>арушение требований к организации строительных и ремонтных работ на территории города;</w:t>
      </w:r>
    </w:p>
    <w:p w:rsidR="004E48A1" w:rsidRPr="00985040" w:rsidRDefault="00D753D7" w:rsidP="000E5BD8">
      <w:pPr>
        <w:pStyle w:val="1"/>
        <w:spacing w:line="233" w:lineRule="auto"/>
        <w:ind w:firstLine="709"/>
        <w:jc w:val="both"/>
      </w:pPr>
      <w:r>
        <w:t>3) н</w:t>
      </w:r>
      <w:r w:rsidR="004E48A1" w:rsidRPr="00985040">
        <w:t>арушение порядка производства земляных работ;</w:t>
      </w:r>
    </w:p>
    <w:p w:rsidR="004E48A1" w:rsidRDefault="00D753D7" w:rsidP="00D753D7">
      <w:pPr>
        <w:pStyle w:val="1"/>
        <w:spacing w:line="233" w:lineRule="auto"/>
        <w:ind w:firstLine="709"/>
        <w:jc w:val="both"/>
      </w:pPr>
      <w:r>
        <w:t>4) н</w:t>
      </w:r>
      <w:r w:rsidR="004E48A1" w:rsidRPr="00985040">
        <w:t>арушение требований к созданию, содержанию и охране зеленых насаждений на территории округа.</w:t>
      </w:r>
    </w:p>
    <w:p w:rsidR="00D753D7" w:rsidRPr="00985040" w:rsidRDefault="00D753D7" w:rsidP="00D753D7">
      <w:pPr>
        <w:pStyle w:val="1"/>
        <w:spacing w:line="233" w:lineRule="auto"/>
        <w:ind w:firstLine="709"/>
        <w:jc w:val="both"/>
      </w:pPr>
    </w:p>
    <w:p w:rsidR="004E48A1" w:rsidRPr="00D753D7" w:rsidRDefault="004E48A1" w:rsidP="00D753D7">
      <w:pPr>
        <w:pStyle w:val="1"/>
        <w:numPr>
          <w:ilvl w:val="0"/>
          <w:numId w:val="21"/>
        </w:numPr>
        <w:tabs>
          <w:tab w:val="left" w:pos="284"/>
        </w:tabs>
        <w:ind w:firstLine="0"/>
        <w:jc w:val="center"/>
        <w:rPr>
          <w:b/>
        </w:rPr>
      </w:pPr>
      <w:r w:rsidRPr="00D753D7">
        <w:rPr>
          <w:b/>
        </w:rPr>
        <w:t>Пояснения о соблюдении обязательных требований</w:t>
      </w:r>
    </w:p>
    <w:p w:rsidR="004E48A1" w:rsidRPr="00985040" w:rsidRDefault="004E48A1" w:rsidP="000E5BD8">
      <w:pPr>
        <w:pStyle w:val="1"/>
        <w:ind w:firstLine="709"/>
        <w:jc w:val="both"/>
      </w:pPr>
      <w:r w:rsidRPr="00985040">
        <w:t xml:space="preserve">Соблюдение обязательных требований Правил благоустройства являются обязательными для всех физических и юридических лиц </w:t>
      </w:r>
      <w:r w:rsidR="00684FA4">
        <w:br/>
      </w:r>
      <w:r w:rsidRPr="00985040">
        <w:t>и направлены на поддержание санитарного порядка, охрану окружающей среды, повышение безопасности населения.</w:t>
      </w:r>
    </w:p>
    <w:p w:rsidR="004E48A1" w:rsidRPr="00985040" w:rsidRDefault="004E48A1" w:rsidP="000E5BD8">
      <w:pPr>
        <w:pStyle w:val="1"/>
        <w:ind w:firstLine="709"/>
        <w:jc w:val="both"/>
      </w:pPr>
      <w:r w:rsidRPr="00985040">
        <w:t xml:space="preserve">В соответствии со статьей 51 Федерального закона от 31 июля 2020 года № 247-ФЗ </w:t>
      </w:r>
      <w:r w:rsidR="00183538">
        <w:t>«</w:t>
      </w:r>
      <w:r w:rsidRPr="00985040">
        <w:t>Об обязательных требованиях в Российской Федерации</w:t>
      </w:r>
      <w:r w:rsidR="00183538">
        <w:t>»</w:t>
      </w:r>
      <w:r w:rsidRPr="00985040">
        <w:t xml:space="preserve"> контролируемые лица могут проводить самостоятельную оценку соблюдения обязательных требований (</w:t>
      </w:r>
      <w:proofErr w:type="spellStart"/>
      <w:r w:rsidRPr="00985040">
        <w:t>самообследование</w:t>
      </w:r>
      <w:proofErr w:type="spellEnd"/>
      <w:r w:rsidRPr="00985040">
        <w:t>) в целях добровольного определения уровня соблюдения ими обязательных требований.</w:t>
      </w:r>
    </w:p>
    <w:p w:rsidR="004E48A1" w:rsidRPr="00985040" w:rsidRDefault="004E48A1" w:rsidP="000E5BD8">
      <w:pPr>
        <w:pStyle w:val="1"/>
        <w:ind w:firstLine="709"/>
        <w:jc w:val="both"/>
      </w:pPr>
      <w:r w:rsidRPr="00985040">
        <w:t xml:space="preserve">Органами Администрации </w:t>
      </w:r>
      <w:r w:rsidR="00F17E54">
        <w:t>Пинежского</w:t>
      </w:r>
      <w:r w:rsidRPr="00985040">
        <w:t xml:space="preserve"> муниципального округа Архангельской области, уполномоченными на осуществление муниципального контроля в сфере благоустройства на постоянной основе проводится активная профилактика нарушений обязательных требований:</w:t>
      </w:r>
    </w:p>
    <w:p w:rsidR="004E48A1" w:rsidRPr="00985040" w:rsidRDefault="00F17E54" w:rsidP="000E5BD8">
      <w:pPr>
        <w:pStyle w:val="1"/>
        <w:ind w:firstLine="709"/>
        <w:jc w:val="both"/>
      </w:pPr>
      <w:r>
        <w:t xml:space="preserve">1) </w:t>
      </w:r>
      <w:r w:rsidR="004E48A1" w:rsidRPr="00985040">
        <w:t>информирование по вопросам соблюдения обязательных требований;</w:t>
      </w:r>
    </w:p>
    <w:p w:rsidR="004E48A1" w:rsidRPr="00985040" w:rsidRDefault="00F17E54" w:rsidP="000E5BD8">
      <w:pPr>
        <w:pStyle w:val="1"/>
        <w:ind w:firstLine="709"/>
        <w:jc w:val="both"/>
      </w:pPr>
      <w:r>
        <w:t xml:space="preserve">2) </w:t>
      </w:r>
      <w:r w:rsidR="004E48A1" w:rsidRPr="00985040">
        <w:t>консультации и иные способы информирования контролируемых лиц по вопросам соблюдения обязательных требований;</w:t>
      </w:r>
    </w:p>
    <w:p w:rsidR="004E48A1" w:rsidRPr="00985040" w:rsidRDefault="00F17E54" w:rsidP="000E5BD8">
      <w:pPr>
        <w:pStyle w:val="1"/>
        <w:ind w:firstLine="709"/>
        <w:jc w:val="both"/>
      </w:pPr>
      <w:r>
        <w:t xml:space="preserve">3) </w:t>
      </w:r>
      <w:r w:rsidR="004E48A1" w:rsidRPr="00985040">
        <w:t>объявление предостережения о недопустимости нарушения обязательных требований;</w:t>
      </w:r>
    </w:p>
    <w:p w:rsidR="004E48A1" w:rsidRDefault="00F17E54" w:rsidP="006E5EF4">
      <w:pPr>
        <w:pStyle w:val="1"/>
        <w:ind w:firstLine="709"/>
        <w:jc w:val="both"/>
      </w:pPr>
      <w:r>
        <w:t xml:space="preserve">4) </w:t>
      </w:r>
      <w:r w:rsidR="004E48A1" w:rsidRPr="00985040">
        <w:t>обобщение правоприменительной практики.</w:t>
      </w:r>
    </w:p>
    <w:p w:rsidR="006E5EF4" w:rsidRPr="00985040" w:rsidRDefault="006E5EF4" w:rsidP="006E5EF4">
      <w:pPr>
        <w:pStyle w:val="1"/>
        <w:ind w:firstLine="709"/>
        <w:jc w:val="both"/>
      </w:pPr>
    </w:p>
    <w:p w:rsidR="004E48A1" w:rsidRPr="006E5EF4" w:rsidRDefault="004E48A1" w:rsidP="006E5EF4">
      <w:pPr>
        <w:pStyle w:val="1"/>
        <w:numPr>
          <w:ilvl w:val="0"/>
          <w:numId w:val="21"/>
        </w:numPr>
        <w:tabs>
          <w:tab w:val="left" w:pos="284"/>
        </w:tabs>
        <w:ind w:firstLine="0"/>
        <w:jc w:val="center"/>
        <w:rPr>
          <w:b/>
        </w:rPr>
      </w:pPr>
      <w:r w:rsidRPr="006E5EF4">
        <w:rPr>
          <w:b/>
        </w:rPr>
        <w:t xml:space="preserve">Административная ответственность за нарушения </w:t>
      </w:r>
      <w:r w:rsidR="006E5EF4">
        <w:rPr>
          <w:b/>
        </w:rPr>
        <w:br/>
      </w:r>
      <w:r w:rsidRPr="006E5EF4">
        <w:rPr>
          <w:b/>
        </w:rPr>
        <w:t>обязательных требований</w:t>
      </w:r>
    </w:p>
    <w:p w:rsidR="004E48A1" w:rsidRPr="00985040" w:rsidRDefault="004E48A1" w:rsidP="000E5BD8">
      <w:pPr>
        <w:pStyle w:val="1"/>
        <w:ind w:firstLine="709"/>
        <w:jc w:val="both"/>
      </w:pPr>
      <w:r w:rsidRPr="00985040">
        <w:t xml:space="preserve">Лица, допустившие нарушение Правил благоустройства, несут ответственность в соответствии с федеральным законодательством </w:t>
      </w:r>
      <w:r w:rsidR="00684FA4">
        <w:br/>
      </w:r>
      <w:r w:rsidRPr="00985040">
        <w:t>и законодательством Архангельской области.</w:t>
      </w:r>
    </w:p>
    <w:p w:rsidR="004E48A1" w:rsidRPr="00985040" w:rsidRDefault="004E48A1" w:rsidP="000E5BD8">
      <w:pPr>
        <w:pStyle w:val="1"/>
        <w:tabs>
          <w:tab w:val="left" w:pos="9029"/>
        </w:tabs>
        <w:ind w:firstLine="709"/>
        <w:jc w:val="both"/>
      </w:pPr>
      <w:r w:rsidRPr="00985040">
        <w:t xml:space="preserve">Нарушения, административная ответственность за которые предусмотрена Законом Архангельской области от 3 июня 2003 года </w:t>
      </w:r>
      <w:r w:rsidR="00684FA4">
        <w:br/>
      </w:r>
      <w:r w:rsidRPr="00985040">
        <w:t xml:space="preserve">№172-22-03 </w:t>
      </w:r>
      <w:r w:rsidR="00183538">
        <w:t>«</w:t>
      </w:r>
      <w:r w:rsidRPr="00985040">
        <w:t>Об административных правонарушениях</w:t>
      </w:r>
      <w:r w:rsidR="00183538">
        <w:t>»</w:t>
      </w:r>
      <w:r w:rsidRPr="00985040">
        <w:t>:</w:t>
      </w:r>
    </w:p>
    <w:p w:rsidR="004E48A1" w:rsidRPr="00985040" w:rsidRDefault="006E5EF4" w:rsidP="000E5BD8">
      <w:pPr>
        <w:pStyle w:val="1"/>
        <w:ind w:firstLine="709"/>
        <w:jc w:val="both"/>
      </w:pPr>
      <w:r>
        <w:t xml:space="preserve">1) </w:t>
      </w:r>
      <w:r w:rsidR="004E48A1" w:rsidRPr="00985040">
        <w:t>статья 7.1. Нарушение порядка проведения земляных работ;</w:t>
      </w:r>
    </w:p>
    <w:p w:rsidR="004E48A1" w:rsidRPr="00985040" w:rsidRDefault="006E5EF4" w:rsidP="006E5EF4">
      <w:pPr>
        <w:pStyle w:val="1"/>
        <w:ind w:firstLine="709"/>
        <w:jc w:val="both"/>
      </w:pPr>
      <w:r>
        <w:t xml:space="preserve">2) </w:t>
      </w:r>
      <w:r w:rsidR="004E48A1" w:rsidRPr="00985040">
        <w:t>статья 7.5. Нарушение требований к содержанию и ремонту фасадов объектов нежилого фонда;</w:t>
      </w:r>
    </w:p>
    <w:p w:rsidR="004E48A1" w:rsidRPr="00985040" w:rsidRDefault="006E5EF4" w:rsidP="000E5BD8">
      <w:pPr>
        <w:pStyle w:val="1"/>
        <w:spacing w:line="233" w:lineRule="auto"/>
        <w:ind w:firstLine="709"/>
        <w:jc w:val="both"/>
      </w:pPr>
      <w:r>
        <w:t xml:space="preserve">3) </w:t>
      </w:r>
      <w:r w:rsidR="004E48A1" w:rsidRPr="00985040">
        <w:t xml:space="preserve">статья 7.6. Невыполнение или ненадлежащее выполнение работ </w:t>
      </w:r>
      <w:r w:rsidR="00684FA4">
        <w:br/>
      </w:r>
      <w:r w:rsidR="004E48A1" w:rsidRPr="00985040">
        <w:t>по уборке снега, наледи и (или) удалению сосулек;</w:t>
      </w:r>
    </w:p>
    <w:p w:rsidR="004E48A1" w:rsidRPr="00985040" w:rsidRDefault="006E5EF4" w:rsidP="000E5BD8">
      <w:pPr>
        <w:pStyle w:val="1"/>
        <w:spacing w:line="233" w:lineRule="auto"/>
        <w:ind w:firstLine="709"/>
        <w:jc w:val="both"/>
      </w:pPr>
      <w:r>
        <w:t xml:space="preserve">4) </w:t>
      </w:r>
      <w:r w:rsidR="004E48A1" w:rsidRPr="00985040">
        <w:t>статья 7.7. Ненадлежащее содержание территорий общего пользования населенных пунктов Архангельской области;</w:t>
      </w:r>
    </w:p>
    <w:p w:rsidR="004E48A1" w:rsidRPr="00985040" w:rsidRDefault="006E5EF4" w:rsidP="000E5BD8">
      <w:pPr>
        <w:pStyle w:val="1"/>
        <w:ind w:firstLine="709"/>
        <w:jc w:val="both"/>
      </w:pPr>
      <w:r>
        <w:t xml:space="preserve">5) </w:t>
      </w:r>
      <w:r w:rsidR="004E48A1" w:rsidRPr="00985040">
        <w:t>статья 7.8. Сидение на спинках скамеек в зонах рекреационного назначения;</w:t>
      </w:r>
    </w:p>
    <w:p w:rsidR="004E48A1" w:rsidRPr="00985040" w:rsidRDefault="006E5EF4" w:rsidP="000E5BD8">
      <w:pPr>
        <w:pStyle w:val="1"/>
        <w:ind w:firstLine="709"/>
        <w:jc w:val="both"/>
      </w:pPr>
      <w:r>
        <w:t xml:space="preserve">6) </w:t>
      </w:r>
      <w:r w:rsidR="004E48A1" w:rsidRPr="00985040">
        <w:t>статья 7.9. Размещение транспортного средства на газоне, цветнике или иной территории, занятой травянистыми растениями, на территории детской и спортивной площадки;</w:t>
      </w:r>
    </w:p>
    <w:p w:rsidR="004E48A1" w:rsidRPr="00985040" w:rsidRDefault="006E5EF4" w:rsidP="000E5BD8">
      <w:pPr>
        <w:pStyle w:val="1"/>
        <w:ind w:firstLine="709"/>
        <w:jc w:val="both"/>
      </w:pPr>
      <w:r>
        <w:t xml:space="preserve">7) </w:t>
      </w:r>
      <w:r w:rsidR="004E48A1" w:rsidRPr="00985040">
        <w:t>статья 7.11. Наклеивание, крепление, нанесение с использованием краски, размещение иным способом объявлений, листовок, плакатов, иных информационных материалов вне специально отведенных для этого мест;</w:t>
      </w:r>
    </w:p>
    <w:p w:rsidR="004E48A1" w:rsidRPr="00985040" w:rsidRDefault="006E5EF4" w:rsidP="000E5BD8">
      <w:pPr>
        <w:pStyle w:val="1"/>
        <w:ind w:firstLine="709"/>
        <w:jc w:val="both"/>
      </w:pPr>
      <w:r>
        <w:t xml:space="preserve">8) </w:t>
      </w:r>
      <w:r w:rsidR="004E48A1" w:rsidRPr="00985040">
        <w:t>статья 7.12. Самовольное нанесение надписей и рисунков;</w:t>
      </w:r>
    </w:p>
    <w:p w:rsidR="004E48A1" w:rsidRPr="00985040" w:rsidRDefault="006E5EF4" w:rsidP="000E5BD8">
      <w:pPr>
        <w:pStyle w:val="1"/>
        <w:ind w:firstLine="709"/>
        <w:jc w:val="both"/>
      </w:pPr>
      <w:r>
        <w:t xml:space="preserve">9) </w:t>
      </w:r>
      <w:r w:rsidR="004E48A1" w:rsidRPr="00985040">
        <w:t xml:space="preserve">статья 7.13. Ненадлежащее содержание рекламных </w:t>
      </w:r>
      <w:r w:rsidR="00684FA4">
        <w:br/>
      </w:r>
      <w:r w:rsidR="004E48A1" w:rsidRPr="00985040">
        <w:t>и информационных конструкций.</w:t>
      </w:r>
    </w:p>
    <w:p w:rsidR="004E48A1" w:rsidRPr="00985040" w:rsidRDefault="004E48A1" w:rsidP="000E5BD8">
      <w:pPr>
        <w:pStyle w:val="1"/>
        <w:ind w:firstLine="709"/>
        <w:jc w:val="both"/>
      </w:pPr>
      <w:r w:rsidRPr="00985040">
        <w:t xml:space="preserve">Привлечение лица, виновного в совершении правонарушений в сфере благоустройства на территории </w:t>
      </w:r>
      <w:r w:rsidR="006E5EF4">
        <w:t>Пинежского</w:t>
      </w:r>
      <w:r w:rsidRPr="00985040">
        <w:t xml:space="preserve"> муниципального округа Архангельской области к административной ответственности не освобождает его от обязанности устранить допущенные правонарушения и возместить причиненный вред (по соглашению сторон или в судебном порядке).</w:t>
      </w:r>
    </w:p>
    <w:p w:rsidR="004E48A1" w:rsidRDefault="004E48A1" w:rsidP="006E5EF4">
      <w:pPr>
        <w:pStyle w:val="1"/>
        <w:ind w:firstLine="709"/>
        <w:jc w:val="both"/>
      </w:pPr>
      <w:r w:rsidRPr="00985040">
        <w:t xml:space="preserve">Административная ответственность за неисполнение в установленный срок предписаний органа муниципального контроля в сфере благоустройства об устранении выявленных нарушений обязательных требований, предусмотрена статьей 19.5. Кодекса Российской Федерации </w:t>
      </w:r>
      <w:r w:rsidR="00684FA4">
        <w:br/>
      </w:r>
      <w:r w:rsidRPr="00985040">
        <w:t>об административных правонарушениях от 30 декабря 2001 года № 195-ФЗ.</w:t>
      </w:r>
    </w:p>
    <w:p w:rsidR="006E5EF4" w:rsidRPr="00985040" w:rsidRDefault="006E5EF4" w:rsidP="006E5EF4">
      <w:pPr>
        <w:pStyle w:val="1"/>
        <w:ind w:firstLine="709"/>
        <w:jc w:val="both"/>
      </w:pPr>
    </w:p>
    <w:p w:rsidR="004E48A1" w:rsidRPr="006E5EF4" w:rsidRDefault="004E48A1" w:rsidP="006E5EF4">
      <w:pPr>
        <w:pStyle w:val="1"/>
        <w:numPr>
          <w:ilvl w:val="0"/>
          <w:numId w:val="21"/>
        </w:numPr>
        <w:tabs>
          <w:tab w:val="left" w:pos="284"/>
        </w:tabs>
        <w:ind w:firstLine="0"/>
        <w:jc w:val="center"/>
        <w:rPr>
          <w:b/>
        </w:rPr>
      </w:pPr>
      <w:r w:rsidRPr="006E5EF4">
        <w:rPr>
          <w:b/>
        </w:rPr>
        <w:t xml:space="preserve">Обзор обращений контролируемых лиц по вопросам </w:t>
      </w:r>
      <w:r w:rsidR="006E5EF4">
        <w:rPr>
          <w:b/>
        </w:rPr>
        <w:br/>
      </w:r>
      <w:r w:rsidRPr="006E5EF4">
        <w:rPr>
          <w:b/>
        </w:rPr>
        <w:t>соблюдения обязательных требований</w:t>
      </w:r>
    </w:p>
    <w:p w:rsidR="004E48A1" w:rsidRPr="00985040" w:rsidRDefault="004E48A1" w:rsidP="000E5BD8">
      <w:pPr>
        <w:spacing w:line="1" w:lineRule="exact"/>
        <w:ind w:firstLine="709"/>
        <w:rPr>
          <w:sz w:val="28"/>
          <w:szCs w:val="28"/>
        </w:rPr>
      </w:pPr>
      <w:r w:rsidRPr="00985040">
        <w:rPr>
          <w:noProof/>
          <w:sz w:val="28"/>
          <w:szCs w:val="28"/>
          <w:lang w:bidi="ar-SA"/>
        </w:rPr>
        <mc:AlternateContent>
          <mc:Choice Requires="wps">
            <w:drawing>
              <wp:anchor distT="0" distB="0" distL="114300" distR="114300" simplePos="0" relativeHeight="251659264" behindDoc="1" locked="0" layoutInCell="1" allowOverlap="1" wp14:anchorId="34210E89" wp14:editId="73375D45">
                <wp:simplePos x="0" y="0"/>
                <wp:positionH relativeFrom="page">
                  <wp:posOffset>0</wp:posOffset>
                </wp:positionH>
                <wp:positionV relativeFrom="page">
                  <wp:posOffset>0</wp:posOffset>
                </wp:positionV>
                <wp:extent cx="7556500" cy="10693400"/>
                <wp:effectExtent l="0" t="0" r="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w14:anchorId="13ED4E35" id="Shape 3" o:spid="_x0000_s1026" style="position:absolute;margin-left:0;margin-top:0;width:595pt;height:84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" fillcolor="#fefefe" stroked="f">
                <v:path arrowok="t"/>
                <o:lock v:ext="edit" rotation="t" position="t"/>
                <w10:wrap anchorx="page" anchory="page"/>
              </v:rect>
            </w:pict>
          </mc:Fallback>
        </mc:AlternateContent>
      </w:r>
    </w:p>
    <w:p w:rsidR="00422744" w:rsidRPr="00985040" w:rsidRDefault="004E48A1" w:rsidP="006E5EF4">
      <w:pPr>
        <w:pStyle w:val="1"/>
        <w:spacing w:line="233" w:lineRule="auto"/>
        <w:ind w:firstLine="709"/>
        <w:jc w:val="both"/>
      </w:pPr>
      <w:r w:rsidRPr="00985040">
        <w:t xml:space="preserve">Обращения контролируемых лиц в органы Администрации </w:t>
      </w:r>
      <w:r w:rsidR="006E5EF4">
        <w:t>Пинежского</w:t>
      </w:r>
      <w:r w:rsidRPr="00985040">
        <w:t xml:space="preserve"> муниципального округа по вопросам соблюдения обязательных требований Правил благоус</w:t>
      </w:r>
      <w:r w:rsidR="006E5EF4">
        <w:t>тройства поступали, в том числе</w:t>
      </w:r>
      <w:r w:rsidRPr="00985040">
        <w:t xml:space="preserve"> по вопросам соблюдения порядка содержания и эксплуатации объектов благоустройства; соблюдения требований к организации строительных и ремонтных работ </w:t>
      </w:r>
      <w:r w:rsidR="00684FA4">
        <w:br/>
      </w:r>
      <w:r w:rsidRPr="00985040">
        <w:lastRenderedPageBreak/>
        <w:t>на территории города, соблюдению порядка производства земляных работ.</w:t>
      </w:r>
    </w:p>
    <w:sectPr w:rsidR="00422744" w:rsidRPr="00985040" w:rsidSect="000E5BD8">
      <w:headerReference w:type="default" r:id="rId9"/>
      <w:headerReference w:type="first" r:id="rId10"/>
      <w:pgSz w:w="11900" w:h="16840"/>
      <w:pgMar w:top="1134" w:right="851"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1A" w:rsidRDefault="00012C1A">
      <w:r>
        <w:separator/>
      </w:r>
    </w:p>
  </w:endnote>
  <w:endnote w:type="continuationSeparator" w:id="0">
    <w:p w:rsidR="00012C1A" w:rsidRDefault="0001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1A" w:rsidRDefault="00012C1A">
      <w:r>
        <w:separator/>
      </w:r>
    </w:p>
  </w:footnote>
  <w:footnote w:type="continuationSeparator" w:id="0">
    <w:p w:rsidR="00012C1A" w:rsidRDefault="00012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5C" w:rsidRDefault="007775E3">
    <w:pPr>
      <w:spacing w:line="1" w:lineRule="exact"/>
    </w:pPr>
    <w:r>
      <w:rPr>
        <w:noProof/>
        <w:lang w:bidi="ar-SA"/>
      </w:rPr>
      <mc:AlternateContent>
        <mc:Choice Requires="wps">
          <w:drawing>
            <wp:anchor distT="0" distB="0" distL="0" distR="0" simplePos="0" relativeHeight="251659264" behindDoc="1" locked="0" layoutInCell="1" allowOverlap="1" wp14:anchorId="3A74BBCF" wp14:editId="2B55BA09">
              <wp:simplePos x="0" y="0"/>
              <wp:positionH relativeFrom="page">
                <wp:posOffset>3789045</wp:posOffset>
              </wp:positionH>
              <wp:positionV relativeFrom="page">
                <wp:posOffset>382270</wp:posOffset>
              </wp:positionV>
              <wp:extent cx="98425" cy="86995"/>
              <wp:effectExtent l="0" t="0" r="0" b="0"/>
              <wp:wrapNone/>
              <wp:docPr id="7" name="Shape 7"/>
              <wp:cNvGraphicFramePr/>
              <a:graphic xmlns:a="http://schemas.openxmlformats.org/drawingml/2006/main">
                <a:graphicData uri="http://schemas.microsoft.com/office/word/2010/wordprocessingShape">
                  <wps:wsp>
                    <wps:cNvSpPr txBox="1"/>
                    <wps:spPr>
                      <a:xfrm>
                        <a:off x="0" y="0"/>
                        <a:ext cx="98425" cy="86995"/>
                      </a:xfrm>
                      <a:prstGeom prst="rect">
                        <a:avLst/>
                      </a:prstGeom>
                      <a:noFill/>
                    </wps:spPr>
                    <wps:txbx>
                      <w:txbxContent>
                        <w:p w:rsidR="00BA345C" w:rsidRDefault="00012C1A">
                          <w:pPr>
                            <w:pStyle w:val="20"/>
                            <w:rPr>
                              <w:sz w:val="19"/>
                              <w:szCs w:val="19"/>
                            </w:rPr>
                          </w:pPr>
                        </w:p>
                      </w:txbxContent>
                    </wps:txbx>
                    <wps:bodyPr wrap="none" lIns="0" tIns="0" rIns="0" bIns="0">
                      <a:spAutoFit/>
                    </wps:bodyPr>
                  </wps:wsp>
                </a:graphicData>
              </a:graphic>
            </wp:anchor>
          </w:drawing>
        </mc:Choice>
        <mc:Fallback>
          <w:pict>
            <v:shapetype w14:anchorId="3A74BBCF" id="_x0000_t202" coordsize="21600,21600" o:spt="202" path="m,l,21600r21600,l21600,xe">
              <v:stroke joinstyle="miter"/>
              <v:path gradientshapeok="t" o:connecttype="rect"/>
            </v:shapetype>
            <v:shape id="Shape 7" o:spid="_x0000_s1026" type="#_x0000_t202" style="position:absolute;margin-left:298.35pt;margin-top:30.1pt;width:7.7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" filled="f" stroked="f">
              <v:textbox style="mso-fit-shape-to-text:t" inset="0,0,0,0">
                <w:txbxContent>
                  <w:p w:rsidR="00BA345C" w:rsidRDefault="00012C1A">
                    <w:pPr>
                      <w:pStyle w:val="20"/>
                      <w:rPr>
                        <w:sz w:val="19"/>
                        <w:szCs w:val="19"/>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5C" w:rsidRDefault="00012C1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80E"/>
    <w:multiLevelType w:val="multilevel"/>
    <w:tmpl w:val="F4286D5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D3A24"/>
    <w:multiLevelType w:val="multilevel"/>
    <w:tmpl w:val="8B84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868D3"/>
    <w:multiLevelType w:val="multilevel"/>
    <w:tmpl w:val="76D0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34E4F"/>
    <w:multiLevelType w:val="multilevel"/>
    <w:tmpl w:val="E4BEF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C06D6"/>
    <w:multiLevelType w:val="multilevel"/>
    <w:tmpl w:val="F5066D2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B62C4"/>
    <w:multiLevelType w:val="multilevel"/>
    <w:tmpl w:val="966AF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03456"/>
    <w:multiLevelType w:val="multilevel"/>
    <w:tmpl w:val="0EFC1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6A575F"/>
    <w:multiLevelType w:val="multilevel"/>
    <w:tmpl w:val="4D6CB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705FFE"/>
    <w:multiLevelType w:val="multilevel"/>
    <w:tmpl w:val="9B802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1C29E8"/>
    <w:multiLevelType w:val="multilevel"/>
    <w:tmpl w:val="AA3EB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17886"/>
    <w:multiLevelType w:val="multilevel"/>
    <w:tmpl w:val="D578FD4A"/>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0E3E81"/>
    <w:multiLevelType w:val="multilevel"/>
    <w:tmpl w:val="2FE83FE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460AB7"/>
    <w:multiLevelType w:val="multilevel"/>
    <w:tmpl w:val="98C67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712F50"/>
    <w:multiLevelType w:val="multilevel"/>
    <w:tmpl w:val="B4828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2317FE"/>
    <w:multiLevelType w:val="multilevel"/>
    <w:tmpl w:val="25E8B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494931"/>
    <w:multiLevelType w:val="multilevel"/>
    <w:tmpl w:val="E5C68754"/>
    <w:lvl w:ilvl="0">
      <w:start w:val="1"/>
      <w:numFmt w:val="decimal"/>
      <w:lvlText w:val="%1."/>
      <w:lvlJc w:val="left"/>
      <w:rPr>
        <w:b/>
        <w:bCs w:val="0"/>
        <w:i w:val="0"/>
        <w:iCs w:val="0"/>
        <w:smallCaps w:val="0"/>
        <w:strike w:val="0"/>
        <w:color w:val="auto"/>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937211"/>
    <w:multiLevelType w:val="hybridMultilevel"/>
    <w:tmpl w:val="0D7EF0D8"/>
    <w:lvl w:ilvl="0" w:tplc="7B7EEEA6">
      <w:start w:val="3"/>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AE6FE2"/>
    <w:multiLevelType w:val="hybridMultilevel"/>
    <w:tmpl w:val="A5983992"/>
    <w:lvl w:ilvl="0" w:tplc="ED8E29F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F277C9"/>
    <w:multiLevelType w:val="multilevel"/>
    <w:tmpl w:val="329C0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AE6E60"/>
    <w:multiLevelType w:val="multilevel"/>
    <w:tmpl w:val="474C9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3C2B49"/>
    <w:multiLevelType w:val="multilevel"/>
    <w:tmpl w:val="95DA4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9"/>
  </w:num>
  <w:num w:numId="4">
    <w:abstractNumId w:val="14"/>
  </w:num>
  <w:num w:numId="5">
    <w:abstractNumId w:val="1"/>
  </w:num>
  <w:num w:numId="6">
    <w:abstractNumId w:val="6"/>
  </w:num>
  <w:num w:numId="7">
    <w:abstractNumId w:val="13"/>
  </w:num>
  <w:num w:numId="8">
    <w:abstractNumId w:val="7"/>
  </w:num>
  <w:num w:numId="9">
    <w:abstractNumId w:val="20"/>
  </w:num>
  <w:num w:numId="10">
    <w:abstractNumId w:val="11"/>
  </w:num>
  <w:num w:numId="11">
    <w:abstractNumId w:val="8"/>
  </w:num>
  <w:num w:numId="12">
    <w:abstractNumId w:val="4"/>
  </w:num>
  <w:num w:numId="13">
    <w:abstractNumId w:val="12"/>
  </w:num>
  <w:num w:numId="14">
    <w:abstractNumId w:val="18"/>
  </w:num>
  <w:num w:numId="15">
    <w:abstractNumId w:val="16"/>
  </w:num>
  <w:num w:numId="16">
    <w:abstractNumId w:val="17"/>
  </w:num>
  <w:num w:numId="17">
    <w:abstractNumId w:val="3"/>
  </w:num>
  <w:num w:numId="18">
    <w:abstractNumId w:val="10"/>
  </w:num>
  <w:num w:numId="19">
    <w:abstractNumId w:val="5"/>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56"/>
    <w:rsid w:val="00012C1A"/>
    <w:rsid w:val="0008329F"/>
    <w:rsid w:val="00096C58"/>
    <w:rsid w:val="000E5BD8"/>
    <w:rsid w:val="00104F08"/>
    <w:rsid w:val="0015725B"/>
    <w:rsid w:val="00183538"/>
    <w:rsid w:val="00191DDF"/>
    <w:rsid w:val="002237CE"/>
    <w:rsid w:val="00286AD6"/>
    <w:rsid w:val="00327D11"/>
    <w:rsid w:val="0039166C"/>
    <w:rsid w:val="003B3BC1"/>
    <w:rsid w:val="003B6DA3"/>
    <w:rsid w:val="0040752B"/>
    <w:rsid w:val="00407737"/>
    <w:rsid w:val="0042392E"/>
    <w:rsid w:val="004E48A1"/>
    <w:rsid w:val="005575B1"/>
    <w:rsid w:val="005D0B7B"/>
    <w:rsid w:val="005D275E"/>
    <w:rsid w:val="00613B1B"/>
    <w:rsid w:val="00617998"/>
    <w:rsid w:val="00621E2D"/>
    <w:rsid w:val="00684FA4"/>
    <w:rsid w:val="006E5EF4"/>
    <w:rsid w:val="007775E3"/>
    <w:rsid w:val="007B5B61"/>
    <w:rsid w:val="00812882"/>
    <w:rsid w:val="00833C64"/>
    <w:rsid w:val="008A753B"/>
    <w:rsid w:val="0093116B"/>
    <w:rsid w:val="00985040"/>
    <w:rsid w:val="009F2456"/>
    <w:rsid w:val="00AB2C4E"/>
    <w:rsid w:val="00AB319A"/>
    <w:rsid w:val="00B96D73"/>
    <w:rsid w:val="00BB1BC2"/>
    <w:rsid w:val="00C53CEE"/>
    <w:rsid w:val="00D753D7"/>
    <w:rsid w:val="00E415F9"/>
    <w:rsid w:val="00E43D1D"/>
    <w:rsid w:val="00F1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14A31-AB1E-4D3E-904F-EF966088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2456"/>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F2456"/>
    <w:rPr>
      <w:rFonts w:ascii="Times New Roman" w:eastAsia="Times New Roman" w:hAnsi="Times New Roman" w:cs="Times New Roman"/>
      <w:sz w:val="28"/>
      <w:szCs w:val="28"/>
    </w:rPr>
  </w:style>
  <w:style w:type="character" w:customStyle="1" w:styleId="2">
    <w:name w:val="Колонтитул (2)_"/>
    <w:basedOn w:val="a0"/>
    <w:link w:val="20"/>
    <w:rsid w:val="009F2456"/>
    <w:rPr>
      <w:rFonts w:ascii="Times New Roman" w:eastAsia="Times New Roman" w:hAnsi="Times New Roman" w:cs="Times New Roman"/>
      <w:sz w:val="20"/>
      <w:szCs w:val="20"/>
    </w:rPr>
  </w:style>
  <w:style w:type="paragraph" w:customStyle="1" w:styleId="1">
    <w:name w:val="Основной текст1"/>
    <w:basedOn w:val="a"/>
    <w:link w:val="a3"/>
    <w:rsid w:val="009F2456"/>
    <w:pPr>
      <w:ind w:firstLine="400"/>
    </w:pPr>
    <w:rPr>
      <w:rFonts w:ascii="Times New Roman" w:eastAsia="Times New Roman" w:hAnsi="Times New Roman" w:cs="Times New Roman"/>
      <w:color w:val="auto"/>
      <w:sz w:val="28"/>
      <w:szCs w:val="28"/>
      <w:lang w:eastAsia="en-US" w:bidi="ar-SA"/>
    </w:rPr>
  </w:style>
  <w:style w:type="paragraph" w:customStyle="1" w:styleId="20">
    <w:name w:val="Колонтитул (2)"/>
    <w:basedOn w:val="a"/>
    <w:link w:val="2"/>
    <w:rsid w:val="009F2456"/>
    <w:rPr>
      <w:rFonts w:ascii="Times New Roman" w:eastAsia="Times New Roman" w:hAnsi="Times New Roman" w:cs="Times New Roman"/>
      <w:color w:val="auto"/>
      <w:sz w:val="20"/>
      <w:szCs w:val="20"/>
      <w:lang w:eastAsia="en-US" w:bidi="ar-SA"/>
    </w:rPr>
  </w:style>
  <w:style w:type="paragraph" w:styleId="a4">
    <w:name w:val="List Paragraph"/>
    <w:basedOn w:val="a"/>
    <w:uiPriority w:val="34"/>
    <w:qFormat/>
    <w:rsid w:val="009F2456"/>
    <w:pPr>
      <w:ind w:left="720"/>
      <w:contextualSpacing/>
    </w:pPr>
  </w:style>
  <w:style w:type="character" w:styleId="a5">
    <w:name w:val="Hyperlink"/>
    <w:uiPriority w:val="99"/>
    <w:unhideWhenUsed/>
    <w:rsid w:val="00096C58"/>
    <w:rPr>
      <w:color w:val="0000FF"/>
      <w:u w:val="single"/>
    </w:rPr>
  </w:style>
  <w:style w:type="paragraph" w:styleId="a6">
    <w:name w:val="Balloon Text"/>
    <w:basedOn w:val="a"/>
    <w:link w:val="a7"/>
    <w:uiPriority w:val="99"/>
    <w:semiHidden/>
    <w:unhideWhenUsed/>
    <w:rsid w:val="0093116B"/>
    <w:rPr>
      <w:rFonts w:ascii="Tahoma" w:hAnsi="Tahoma" w:cs="Tahoma"/>
      <w:sz w:val="16"/>
      <w:szCs w:val="16"/>
    </w:rPr>
  </w:style>
  <w:style w:type="character" w:customStyle="1" w:styleId="a7">
    <w:name w:val="Текст выноски Знак"/>
    <w:basedOn w:val="a0"/>
    <w:link w:val="a6"/>
    <w:uiPriority w:val="99"/>
    <w:semiHidden/>
    <w:rsid w:val="0093116B"/>
    <w:rPr>
      <w:rFonts w:ascii="Tahoma" w:eastAsia="Microsoft Sans Serif" w:hAnsi="Tahoma" w:cs="Tahoma"/>
      <w:color w:val="000000"/>
      <w:sz w:val="16"/>
      <w:szCs w:val="16"/>
      <w:lang w:eastAsia="ru-RU" w:bidi="ru-RU"/>
    </w:rPr>
  </w:style>
  <w:style w:type="character" w:styleId="a8">
    <w:name w:val="FollowedHyperlink"/>
    <w:basedOn w:val="a0"/>
    <w:uiPriority w:val="99"/>
    <w:semiHidden/>
    <w:unhideWhenUsed/>
    <w:rsid w:val="00621E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ezhye.ru/dokumenty/munitsipalnyy-kontrol/munitsipalnyy-kontrol-v-sfere-blagoustroystva/organizatsiya-kontrolya.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11E72-A28D-49F6-9F37-F633BC9A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Рогачева</dc:creator>
  <cp:lastModifiedBy>admin</cp:lastModifiedBy>
  <cp:revision>15</cp:revision>
  <cp:lastPrinted>2024-08-20T05:54:00Z</cp:lastPrinted>
  <dcterms:created xsi:type="dcterms:W3CDTF">2024-08-20T05:56:00Z</dcterms:created>
  <dcterms:modified xsi:type="dcterms:W3CDTF">2025-06-19T13:46:00Z</dcterms:modified>
</cp:coreProperties>
</file>