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r w:rsidRPr="00EC20F7">
        <w:rPr>
          <w:b/>
          <w:spacing w:val="30"/>
          <w:sz w:val="28"/>
          <w:szCs w:val="28"/>
        </w:rPr>
        <w:t>П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7B358D">
        <w:rPr>
          <w:sz w:val="28"/>
          <w:szCs w:val="28"/>
        </w:rPr>
        <w:t>сентября</w:t>
      </w:r>
      <w:r w:rsidR="00F4608B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</w:t>
      </w:r>
      <w:r w:rsidR="001D048B">
        <w:rPr>
          <w:b/>
          <w:sz w:val="28"/>
          <w:szCs w:val="28"/>
        </w:rPr>
        <w:t>п. Междуреченский, п. Привокзальный, п. Сога</w:t>
      </w:r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r w:rsidR="002D7E46">
        <w:rPr>
          <w:sz w:val="28"/>
          <w:szCs w:val="28"/>
        </w:rPr>
        <w:t>Пинежского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r w:rsidR="002D7E46">
        <w:rPr>
          <w:sz w:val="28"/>
          <w:szCs w:val="28"/>
        </w:rPr>
        <w:t>Пинежского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r w:rsidRPr="00EC20F7">
        <w:rPr>
          <w:b/>
          <w:spacing w:val="30"/>
          <w:sz w:val="28"/>
          <w:szCs w:val="28"/>
        </w:rPr>
        <w:t>п о с т а н о в л я е т:</w:t>
      </w:r>
    </w:p>
    <w:p w:rsidR="00234560" w:rsidRPr="00171452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CE3684">
        <w:rPr>
          <w:sz w:val="28"/>
          <w:szCs w:val="28"/>
        </w:rPr>
        <w:t>п. Междуреченский,                                       п. Привокзальный, п. Сога</w:t>
      </w:r>
      <w:r w:rsidR="004500F4" w:rsidRPr="00171452">
        <w:rPr>
          <w:sz w:val="28"/>
          <w:szCs w:val="28"/>
        </w:rPr>
        <w:t>:</w:t>
      </w:r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782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0"/>
        <w:gridCol w:w="3260"/>
        <w:gridCol w:w="1985"/>
        <w:gridCol w:w="2126"/>
        <w:gridCol w:w="1701"/>
      </w:tblGrid>
      <w:tr w:rsidR="004904A9" w:rsidRPr="009262A5" w:rsidTr="004904A9">
        <w:trPr>
          <w:trHeight w:val="4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</w:p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</w:t>
            </w:r>
          </w:p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жилого помещения</w:t>
            </w:r>
          </w:p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(руб. за 1 кв.м. общей площади жилого помещения в месяц)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4A9" w:rsidRPr="009262A5" w:rsidRDefault="004904A9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904A9" w:rsidRPr="009262A5" w:rsidTr="004904A9">
        <w:trPr>
          <w:trHeight w:val="240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4A9" w:rsidRPr="009262A5" w:rsidRDefault="004904A9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содержанию (уборке) земельного участка и помещений, входящих в состав общего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4A9" w:rsidRPr="009262A5" w:rsidRDefault="004904A9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обеспечению вывоза, откачке,  жидких бытовых отходов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CE3684" w:rsidRDefault="004904A9" w:rsidP="00CE3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двух- этажные дома, с видами благоустройства  (централизованное теплоснабжение, холодное водоснабжение, водоотведение),</w:t>
            </w:r>
          </w:p>
          <w:p w:rsidR="004904A9" w:rsidRPr="009262A5" w:rsidRDefault="004904A9" w:rsidP="00CE3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120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120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двух- этажные дома, с видами благоустройства  (централизованное теплоснабжение и печное отопление, холодное водоснабжение, водоотведение), с местами общего пользования и подвалами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двух- этажные, дома с видами благоустройства (централизованное теплоснабжение, холодное водоснабжение, водоотведение), 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двух- этажные, дома с видами благоустройства (централизованное теплоснабжение и печное отопление, холодное водоснабжение, водоотве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</w:t>
            </w: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ние),   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Деревянные рубленные, брусчатые  сборно-щитовые, каркасные дома,  одно- и двух- этажные, с видами благоустройства </w:t>
            </w: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(централизованное  холодное водоснабжение, водоотведение, печное отопление), 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25,31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CE3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двух- этажные дома,с видами благоустройства (централизованное теплоснабжение и печное отопление, холодное водоснабжение),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8,94</w:t>
            </w:r>
          </w:p>
        </w:tc>
      </w:tr>
      <w:tr w:rsidR="004904A9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CE368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двух- этажные дома,с видами благоустройства (централизованное холодное водоснабжение, печное отопление),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0E07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4A9" w:rsidRPr="009262A5" w:rsidRDefault="004904A9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</w:t>
            </w:r>
          </w:p>
        </w:tc>
      </w:tr>
      <w:tr w:rsidR="000E074B" w:rsidRPr="009262A5" w:rsidTr="004904A9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74B" w:rsidRPr="009262A5" w:rsidRDefault="000E074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74B" w:rsidRPr="00CE3684" w:rsidRDefault="000E074B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E074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двух- этажные дома,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 </w:t>
            </w:r>
            <w:r w:rsidRPr="000E074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благоустроенные,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74B" w:rsidRDefault="000E07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74B" w:rsidRDefault="000E074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74B" w:rsidRDefault="000E074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337747">
        <w:rPr>
          <w:rFonts w:eastAsia="Calibri"/>
          <w:sz w:val="28"/>
          <w:szCs w:val="28"/>
          <w:lang w:eastAsia="en-US"/>
        </w:rPr>
        <w:t xml:space="preserve">рации </w:t>
      </w:r>
      <w:r w:rsidR="004904A9">
        <w:rPr>
          <w:rFonts w:eastAsia="Calibri"/>
          <w:sz w:val="28"/>
          <w:szCs w:val="28"/>
          <w:lang w:eastAsia="en-US"/>
        </w:rPr>
        <w:t>муниципального образования «Пинежский муниципальный район» Архангельской области от 05 октября 2022 года № 0944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4904A9" w:rsidRPr="004904A9">
        <w:rPr>
          <w:sz w:val="28"/>
          <w:szCs w:val="28"/>
        </w:rPr>
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 на территории </w:t>
      </w:r>
      <w:r w:rsidR="004904A9">
        <w:rPr>
          <w:sz w:val="28"/>
          <w:szCs w:val="28"/>
        </w:rPr>
        <w:t xml:space="preserve"> </w:t>
      </w:r>
      <w:r w:rsidR="004904A9" w:rsidRPr="004904A9">
        <w:rPr>
          <w:sz w:val="28"/>
          <w:szCs w:val="28"/>
        </w:rPr>
        <w:t>МО «Междуреченское»</w:t>
      </w:r>
      <w:r w:rsidR="00337747">
        <w:rPr>
          <w:rFonts w:eastAsia="Calibri"/>
          <w:sz w:val="28"/>
          <w:szCs w:val="28"/>
          <w:lang w:eastAsia="en-US"/>
        </w:rPr>
        <w:t xml:space="preserve"> </w:t>
      </w:r>
      <w:r w:rsidR="00C80087">
        <w:rPr>
          <w:sz w:val="28"/>
          <w:szCs w:val="28"/>
        </w:rPr>
        <w:t>(с изменен</w:t>
      </w:r>
      <w:r w:rsidR="004904A9">
        <w:rPr>
          <w:sz w:val="28"/>
          <w:szCs w:val="28"/>
        </w:rPr>
        <w:t>иями от 26 октября</w:t>
      </w:r>
      <w:r w:rsidR="008378D5">
        <w:rPr>
          <w:sz w:val="28"/>
          <w:szCs w:val="28"/>
        </w:rPr>
        <w:t xml:space="preserve"> 2022 го</w:t>
      </w:r>
      <w:r w:rsidR="004904A9">
        <w:rPr>
          <w:sz w:val="28"/>
          <w:szCs w:val="28"/>
        </w:rPr>
        <w:t>да № 1027</w:t>
      </w:r>
      <w:r w:rsidR="00C80087">
        <w:rPr>
          <w:sz w:val="28"/>
          <w:szCs w:val="28"/>
        </w:rPr>
        <w:t>-па)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r w:rsidR="00C11A56">
        <w:rPr>
          <w:sz w:val="28"/>
          <w:szCs w:val="28"/>
        </w:rPr>
        <w:t>Пинежского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4904A9">
        <w:rPr>
          <w:sz w:val="28"/>
          <w:szCs w:val="28"/>
        </w:rPr>
        <w:t xml:space="preserve">                   </w:t>
      </w:r>
      <w:r w:rsidR="00C80087">
        <w:rPr>
          <w:sz w:val="28"/>
          <w:szCs w:val="28"/>
        </w:rPr>
        <w:t xml:space="preserve"> </w:t>
      </w:r>
      <w:r w:rsidR="00C11A56">
        <w:rPr>
          <w:sz w:val="28"/>
          <w:szCs w:val="28"/>
        </w:rPr>
        <w:t>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sectPr w:rsidR="001E0361" w:rsidSect="004904A9">
      <w:pgSz w:w="11906" w:h="16838"/>
      <w:pgMar w:top="851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A26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2A66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074B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05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7FA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452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48B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37747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4A9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0B4"/>
    <w:rsid w:val="004D31CA"/>
    <w:rsid w:val="004D4B1A"/>
    <w:rsid w:val="004D5258"/>
    <w:rsid w:val="004D5BDE"/>
    <w:rsid w:val="004D79E2"/>
    <w:rsid w:val="004E02BA"/>
    <w:rsid w:val="004E0E0A"/>
    <w:rsid w:val="004E15F8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2B9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0D5D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77899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358D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544A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378D5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2A5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390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2B78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1FB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0087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6C10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684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3F6B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3F3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521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08B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42</cp:revision>
  <cp:lastPrinted>2024-08-15T14:00:00Z</cp:lastPrinted>
  <dcterms:created xsi:type="dcterms:W3CDTF">2021-05-24T12:37:00Z</dcterms:created>
  <dcterms:modified xsi:type="dcterms:W3CDTF">2024-08-23T07:41:00Z</dcterms:modified>
</cp:coreProperties>
</file>