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1D" w:rsidRPr="00E765BC" w:rsidRDefault="0080571D" w:rsidP="00805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5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КОНТРОЛЬНО-СЧЕТНАЯ КОМИССИЯ</w:t>
      </w:r>
    </w:p>
    <w:p w:rsidR="0080571D" w:rsidRPr="00E765BC" w:rsidRDefault="0080571D" w:rsidP="0080571D">
      <w:pPr>
        <w:widowControl w:val="0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proofErr w:type="spellStart"/>
      <w:r w:rsidRPr="00E765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Пинежского</w:t>
      </w:r>
      <w:proofErr w:type="spellEnd"/>
      <w:r w:rsidRPr="00E765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муниципального округа Архангельской области</w:t>
      </w:r>
    </w:p>
    <w:p w:rsidR="0080571D" w:rsidRPr="00E765BC" w:rsidRDefault="0080571D" w:rsidP="0080571D">
      <w:pPr>
        <w:widowControl w:val="0"/>
        <w:autoSpaceDE w:val="0"/>
        <w:autoSpaceDN w:val="0"/>
        <w:adjustRightInd w:val="0"/>
        <w:spacing w:before="389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</w:pPr>
      <w:r w:rsidRPr="00E765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492853E" wp14:editId="740E73F0">
                <wp:simplePos x="0" y="0"/>
                <wp:positionH relativeFrom="column">
                  <wp:posOffset>-26670</wp:posOffset>
                </wp:positionH>
                <wp:positionV relativeFrom="paragraph">
                  <wp:posOffset>228599</wp:posOffset>
                </wp:positionV>
                <wp:extent cx="5967730" cy="0"/>
                <wp:effectExtent l="0" t="0" r="139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7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8pt" to="467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" o:allowincell="f" strokeweight=".7pt"/>
            </w:pict>
          </mc:Fallback>
        </mc:AlternateConten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164600 Архангельская область, </w:t>
      </w:r>
      <w:proofErr w:type="spellStart"/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Пинежский</w:t>
      </w:r>
      <w:proofErr w:type="spellEnd"/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 район, с. КАРПОГОРЫ, ул.</w:t>
      </w:r>
      <w:r w:rsidRPr="00E765BC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Ф. Абрамова  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дом</w:t>
      </w:r>
      <w:r w:rsidRPr="00E765BC">
        <w:rPr>
          <w:rFonts w:ascii="Times New Roman" w:eastAsia="Times New Roman" w:hAnsi="Times New Roman" w:cs="Times New Roman"/>
          <w:caps/>
          <w:color w:val="000000"/>
          <w:spacing w:val="-10"/>
          <w:sz w:val="16"/>
          <w:szCs w:val="16"/>
          <w:lang w:eastAsia="ru-RU"/>
        </w:rPr>
        <w:t xml:space="preserve"> 43А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,  тел./факс 8 818 56 21229,  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E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-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val="en-US" w:eastAsia="ru-RU"/>
        </w:rPr>
        <w:t>mail</w:t>
      </w:r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: </w:t>
      </w:r>
      <w:hyperlink r:id="rId8" w:history="1">
        <w:r w:rsidRPr="00E765BC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kskpinega</w:t>
        </w:r>
        <w:r w:rsidRPr="00E765BC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eastAsia="ru-RU"/>
          </w:rPr>
          <w:t>@</w:t>
        </w:r>
        <w:r w:rsidRPr="00E765BC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mail</w:t>
        </w:r>
        <w:r w:rsidRPr="00E765BC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eastAsia="ru-RU"/>
          </w:rPr>
          <w:t>.</w:t>
        </w:r>
        <w:proofErr w:type="spellStart"/>
        <w:r w:rsidRPr="00E765BC">
          <w:rPr>
            <w:rFonts w:ascii="Times New Roman" w:eastAsia="Times New Roman" w:hAnsi="Times New Roman" w:cs="Times New Roman"/>
            <w:color w:val="0000FF"/>
            <w:spacing w:val="-10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E765BC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)</w:t>
      </w:r>
    </w:p>
    <w:p w:rsidR="0080571D" w:rsidRPr="00E765BC" w:rsidRDefault="0080571D" w:rsidP="008057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16"/>
          <w:lang w:eastAsia="ru-RU"/>
        </w:rPr>
      </w:pPr>
    </w:p>
    <w:p w:rsidR="0080571D" w:rsidRPr="00E765BC" w:rsidRDefault="0080571D" w:rsidP="00805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571D" w:rsidRPr="0092750E" w:rsidRDefault="0080571D" w:rsidP="00805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№ </w:t>
      </w:r>
      <w:r w:rsidRPr="009275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0571D" w:rsidRPr="00E765BC" w:rsidRDefault="00D939FF" w:rsidP="00D93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0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проект решения Собрания депутатов </w:t>
      </w:r>
      <w:proofErr w:type="spellStart"/>
      <w:r w:rsidR="00805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80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0571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0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согласовании решения о вкладе имущества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электросеть» в уставной капитал общества с ограниченной ответственностью «Муниципальная электросетевая компания»</w:t>
      </w:r>
    </w:p>
    <w:p w:rsidR="0080571D" w:rsidRDefault="0080571D" w:rsidP="00805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6" w:rsidRPr="00E765BC" w:rsidRDefault="003F2146" w:rsidP="00805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0571D" w:rsidRPr="00E765BC" w:rsidRDefault="00D939FF" w:rsidP="00805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05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71D" w:rsidRPr="0080571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71D" w:rsidRPr="00E76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Карпогоры</w:t>
      </w:r>
    </w:p>
    <w:p w:rsidR="00943CC7" w:rsidRDefault="00943CC7"/>
    <w:p w:rsidR="006B1661" w:rsidRDefault="006B1661" w:rsidP="00D93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61"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поступил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«О согласовании решения о вкладе имущества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электросеть» в уставной капитал общества с ограниченной ответственностью «Муниципальная электросетевая компания» с пояснительной запиской. Также поступили финансово-экономическое обоснование и перечень решений Собрания депутатов или иных нормативных актов отмены, изменения или дополнения которых потребует принятие данного решения. </w:t>
      </w:r>
    </w:p>
    <w:p w:rsidR="006B1661" w:rsidRDefault="006B1661" w:rsidP="006B16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решения контрольно-счетная комиссия отмечает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B1661" w:rsidRDefault="006B1661" w:rsidP="00FE054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предлагается «Согласовать решение о вк</w:t>
      </w:r>
      <w:r w:rsidR="00FE0544">
        <w:rPr>
          <w:rFonts w:ascii="Times New Roman" w:hAnsi="Times New Roman" w:cs="Times New Roman"/>
          <w:sz w:val="28"/>
          <w:szCs w:val="28"/>
        </w:rPr>
        <w:t>ладе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FE05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</w:t>
      </w:r>
      <w:r w:rsidR="00FE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 общества</w:t>
      </w:r>
      <w:r w:rsidR="00FE0544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FE0544">
        <w:rPr>
          <w:rFonts w:ascii="Times New Roman" w:hAnsi="Times New Roman" w:cs="Times New Roman"/>
          <w:sz w:val="28"/>
          <w:szCs w:val="28"/>
        </w:rPr>
        <w:t>Карпогорская</w:t>
      </w:r>
      <w:proofErr w:type="spellEnd"/>
      <w:r w:rsidR="00FE0544">
        <w:rPr>
          <w:rFonts w:ascii="Times New Roman" w:hAnsi="Times New Roman" w:cs="Times New Roman"/>
          <w:sz w:val="28"/>
          <w:szCs w:val="28"/>
        </w:rPr>
        <w:t xml:space="preserve"> электросеть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0544">
        <w:rPr>
          <w:rFonts w:ascii="Times New Roman" w:hAnsi="Times New Roman" w:cs="Times New Roman"/>
          <w:sz w:val="28"/>
          <w:szCs w:val="28"/>
        </w:rPr>
        <w:t xml:space="preserve"> в уставной капитал общества с ограниченной ответственностью  «Муниципальная электросетевая компания». К проекту решения приложен состав имущества общества с ограниченной ответственностью «</w:t>
      </w:r>
      <w:proofErr w:type="spellStart"/>
      <w:r w:rsidR="00FE0544">
        <w:rPr>
          <w:rFonts w:ascii="Times New Roman" w:hAnsi="Times New Roman" w:cs="Times New Roman"/>
          <w:sz w:val="28"/>
          <w:szCs w:val="28"/>
        </w:rPr>
        <w:t>Карпогорская</w:t>
      </w:r>
      <w:proofErr w:type="spellEnd"/>
      <w:r w:rsidR="00FE0544">
        <w:rPr>
          <w:rFonts w:ascii="Times New Roman" w:hAnsi="Times New Roman" w:cs="Times New Roman"/>
          <w:sz w:val="28"/>
          <w:szCs w:val="28"/>
        </w:rPr>
        <w:t xml:space="preserve"> электросеть», подлежащего вкладу в уставной капитал общества с ограниченной ответственностью  «Муниципальная электросетевая компания». В данном приложении на здания и сооружения </w:t>
      </w:r>
      <w:proofErr w:type="gramStart"/>
      <w:r w:rsidR="00FE0544">
        <w:rPr>
          <w:rFonts w:ascii="Times New Roman" w:hAnsi="Times New Roman" w:cs="Times New Roman"/>
          <w:sz w:val="28"/>
          <w:szCs w:val="28"/>
        </w:rPr>
        <w:t xml:space="preserve">указаны: наименование объекта, год постройки, приобретения (сведения о государственной регистрации – при наличии), адрес (местоположение), кадастровый или инвентарный номер (условный номер); для оборудования, инструмента, производственного и хозяйственного инвентаря, прочего указано: наименование объекта, инвентарный номер, год выпуска, </w:t>
      </w:r>
      <w:r w:rsidR="00FE0544">
        <w:rPr>
          <w:rFonts w:ascii="Times New Roman" w:hAnsi="Times New Roman" w:cs="Times New Roman"/>
          <w:sz w:val="28"/>
          <w:szCs w:val="28"/>
        </w:rPr>
        <w:lastRenderedPageBreak/>
        <w:t>государственный номер, место установки.</w:t>
      </w:r>
      <w:proofErr w:type="gramEnd"/>
      <w:r w:rsidR="00FE0544">
        <w:rPr>
          <w:rFonts w:ascii="Times New Roman" w:hAnsi="Times New Roman" w:cs="Times New Roman"/>
          <w:sz w:val="28"/>
          <w:szCs w:val="28"/>
        </w:rPr>
        <w:t xml:space="preserve"> Оценка предлагаемого </w:t>
      </w:r>
      <w:r w:rsidR="006A4184">
        <w:rPr>
          <w:rFonts w:ascii="Times New Roman" w:hAnsi="Times New Roman" w:cs="Times New Roman"/>
          <w:sz w:val="28"/>
          <w:szCs w:val="28"/>
        </w:rPr>
        <w:t xml:space="preserve">к вкладу в уставной капитал имущества не представлена. </w:t>
      </w:r>
    </w:p>
    <w:p w:rsidR="006A4184" w:rsidRDefault="006A4184" w:rsidP="00FE054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пояснительной записке к проекту решения проект решения внесен для сохранения ООО «МЭСК» статуса ТСО, так как «по оценкам профильных специалистов агентства по тарифам и ценам Архангельской области и министерства ТЭК и ЖКХ Архангельской области» в ближайшее время Правительством РФ будет принято Постановление о внесении изменений в критерии отнесения владельцев объектов электросетевого хозяйства к территориальным сетевым организациям, утвержденные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от 28.02.2015 № 184.</w:t>
      </w:r>
    </w:p>
    <w:p w:rsidR="00436A0D" w:rsidRDefault="006A4184" w:rsidP="006A41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пояснительной записке в качестве обоснования указано, что у персонал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«МЭСК» сохранятся рабочие места и ООО «МЭСК» продолжит реализацию запланированных на 2025-2029 годы ремонтных и инвестиционных программ</w:t>
      </w:r>
      <w:r w:rsidR="00436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A0D" w:rsidRDefault="00436A0D" w:rsidP="006A41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каких ремонтных работах, в каком объеме, в какие сроки и т.д., а также какие инвестиционные программы будут осуществлены, какие официальные документы это подтверждают (подписанные договоры, контракты и т.п.) в документах к проекту решения не указаны. Также не является очевидным, не утратят ли данные договоренности (намерения) при образовании нового юридического лица.</w:t>
      </w:r>
    </w:p>
    <w:p w:rsidR="006B1661" w:rsidRDefault="00436A0D" w:rsidP="006B166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6A0D">
        <w:rPr>
          <w:rFonts w:ascii="Times New Roman" w:hAnsi="Times New Roman" w:cs="Times New Roman"/>
          <w:sz w:val="28"/>
          <w:szCs w:val="28"/>
        </w:rPr>
        <w:t xml:space="preserve">Проект решения не содержит сведения </w:t>
      </w:r>
      <w:r>
        <w:rPr>
          <w:rFonts w:ascii="Times New Roman" w:hAnsi="Times New Roman" w:cs="Times New Roman"/>
          <w:sz w:val="28"/>
          <w:szCs w:val="28"/>
        </w:rPr>
        <w:t>о том, как в дальнейшем муниципальный округ может влиять на использование передаваемого имущества.</w:t>
      </w:r>
    </w:p>
    <w:p w:rsidR="00436A0D" w:rsidRDefault="00436A0D" w:rsidP="006B166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финансово-экономического обоснования к проекту решения принятие проекта решения дополнительных расходов из местного бюджета </w:t>
      </w:r>
      <w:r w:rsidR="00E96ED5">
        <w:rPr>
          <w:rFonts w:ascii="Times New Roman" w:hAnsi="Times New Roman" w:cs="Times New Roman"/>
          <w:sz w:val="28"/>
          <w:szCs w:val="28"/>
        </w:rPr>
        <w:t xml:space="preserve">не повлечет.  Доходная составляющая не указана. </w:t>
      </w:r>
    </w:p>
    <w:p w:rsidR="00E96ED5" w:rsidRDefault="00D939FF" w:rsidP="006B166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не содержит информации о том, как данное решение соотносится с законами о приватизации государственного и муниципального имущества. </w:t>
      </w:r>
    </w:p>
    <w:p w:rsidR="00D939FF" w:rsidRDefault="00D939FF" w:rsidP="00D939F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9FF" w:rsidRDefault="00D939FF" w:rsidP="00D939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D939FF" w:rsidRDefault="00D939FF" w:rsidP="00D939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39FF" w:rsidRDefault="00D939FF" w:rsidP="00D93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решения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решения о вкладе имущества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электросеть» в уставной капитал общества с ограниченной ответственностью «Муниципальная электросетевая компания»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мнение правового департамента </w:t>
      </w:r>
      <w:r w:rsidR="003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Губернатора Архангельской области и Правительства Архангельской области, изложенное в письме от 10.04.2025 № 03/3-10/416,   за подписью заместителя руководителя администрации – </w:t>
      </w:r>
      <w:r w:rsidR="003F2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директора правового департамента И. С. </w:t>
      </w:r>
      <w:proofErr w:type="spellStart"/>
      <w:r w:rsidR="003F2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Андреечева</w:t>
      </w:r>
      <w:proofErr w:type="spellEnd"/>
      <w:r w:rsidR="003F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комиссия выражает мнение: </w:t>
      </w:r>
      <w:proofErr w:type="gramEnd"/>
    </w:p>
    <w:p w:rsidR="003F2146" w:rsidRDefault="003F2146" w:rsidP="00D93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146" w:rsidRPr="00E765BC" w:rsidRDefault="003F2146" w:rsidP="00D93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бюджетного законодательства имущество муниципального образования должно иметь оптимальный состав и эффективно использоваться, но для дачи положительного заключения контрольн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комиссией представленных документов и оснований недостаточно.</w:t>
      </w:r>
    </w:p>
    <w:p w:rsidR="00D939FF" w:rsidRPr="00436A0D" w:rsidRDefault="00D939FF" w:rsidP="00D939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939FF" w:rsidRPr="00436A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24" w:rsidRDefault="00A61024" w:rsidP="003F2146">
      <w:pPr>
        <w:spacing w:after="0" w:line="240" w:lineRule="auto"/>
      </w:pPr>
      <w:r>
        <w:separator/>
      </w:r>
    </w:p>
  </w:endnote>
  <w:endnote w:type="continuationSeparator" w:id="0">
    <w:p w:rsidR="00A61024" w:rsidRDefault="00A61024" w:rsidP="003F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267744"/>
      <w:docPartObj>
        <w:docPartGallery w:val="Page Numbers (Bottom of Page)"/>
        <w:docPartUnique/>
      </w:docPartObj>
    </w:sdtPr>
    <w:sdtContent>
      <w:p w:rsidR="003F2146" w:rsidRDefault="003F2146" w:rsidP="003F2146">
        <w:pPr>
          <w:pStyle w:val="a6"/>
          <w:tabs>
            <w:tab w:val="left" w:pos="7744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2146" w:rsidRDefault="003F21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24" w:rsidRDefault="00A61024" w:rsidP="003F2146">
      <w:pPr>
        <w:spacing w:after="0" w:line="240" w:lineRule="auto"/>
      </w:pPr>
      <w:r>
        <w:separator/>
      </w:r>
    </w:p>
  </w:footnote>
  <w:footnote w:type="continuationSeparator" w:id="0">
    <w:p w:rsidR="00A61024" w:rsidRDefault="00A61024" w:rsidP="003F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62C5"/>
    <w:multiLevelType w:val="hybridMultilevel"/>
    <w:tmpl w:val="82D8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61"/>
    <w:rsid w:val="003F2146"/>
    <w:rsid w:val="00436A0D"/>
    <w:rsid w:val="006A4184"/>
    <w:rsid w:val="006B1661"/>
    <w:rsid w:val="0080571D"/>
    <w:rsid w:val="00943CC7"/>
    <w:rsid w:val="00A61024"/>
    <w:rsid w:val="00D939FF"/>
    <w:rsid w:val="00E96ED5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146"/>
  </w:style>
  <w:style w:type="paragraph" w:styleId="a6">
    <w:name w:val="footer"/>
    <w:basedOn w:val="a"/>
    <w:link w:val="a7"/>
    <w:uiPriority w:val="99"/>
    <w:unhideWhenUsed/>
    <w:rsid w:val="003F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146"/>
  </w:style>
  <w:style w:type="paragraph" w:styleId="a6">
    <w:name w:val="footer"/>
    <w:basedOn w:val="a"/>
    <w:link w:val="a7"/>
    <w:uiPriority w:val="99"/>
    <w:unhideWhenUsed/>
    <w:rsid w:val="003F2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pine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2</cp:revision>
  <dcterms:created xsi:type="dcterms:W3CDTF">2025-06-26T06:04:00Z</dcterms:created>
  <dcterms:modified xsi:type="dcterms:W3CDTF">2025-07-03T13:44:00Z</dcterms:modified>
</cp:coreProperties>
</file>