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C" w:rsidRDefault="002F7ABF">
      <w:pPr>
        <w:spacing w:after="1" w:line="260" w:lineRule="atLeast"/>
        <w:jc w:val="center"/>
        <w:rPr>
          <w:b/>
          <w:color w:val="auto"/>
          <w:sz w:val="28"/>
          <w:szCs w:val="28"/>
        </w:rPr>
      </w:pPr>
      <w:r>
        <w:rPr>
          <w:b/>
          <w:color w:val="auto"/>
          <w:sz w:val="28"/>
          <w:szCs w:val="28"/>
        </w:rPr>
        <w:t>АДМИНИСТРАЦИЯ</w:t>
      </w:r>
    </w:p>
    <w:p w:rsidR="002F7ABF" w:rsidRDefault="002F7ABF">
      <w:pPr>
        <w:spacing w:after="1" w:line="260" w:lineRule="atLeast"/>
        <w:jc w:val="center"/>
        <w:rPr>
          <w:b/>
          <w:color w:val="auto"/>
          <w:sz w:val="28"/>
          <w:szCs w:val="28"/>
        </w:rPr>
      </w:pPr>
      <w:r>
        <w:rPr>
          <w:b/>
          <w:color w:val="auto"/>
          <w:sz w:val="28"/>
          <w:szCs w:val="28"/>
        </w:rPr>
        <w:t>МУНИЦИПАЛЬНОГО ОБРАЗОВАНИЯ «ВЕРКОЛЬСКОЕ»</w:t>
      </w:r>
    </w:p>
    <w:p w:rsidR="002F7ABF" w:rsidRPr="00941BFF" w:rsidRDefault="002F7ABF">
      <w:pPr>
        <w:spacing w:after="1" w:line="260" w:lineRule="atLeast"/>
        <w:jc w:val="center"/>
        <w:rPr>
          <w:b/>
          <w:color w:val="auto"/>
          <w:sz w:val="28"/>
          <w:szCs w:val="28"/>
        </w:rPr>
      </w:pPr>
      <w:r>
        <w:rPr>
          <w:b/>
          <w:color w:val="auto"/>
          <w:sz w:val="28"/>
          <w:szCs w:val="28"/>
        </w:rPr>
        <w:t>ПИНЕЖСКОГО МУНИЦИПАЛЬНОГО РАЙОНА</w:t>
      </w:r>
    </w:p>
    <w:p w:rsidR="009F2CBE" w:rsidRPr="00941BFF" w:rsidRDefault="009F2CBE">
      <w:pPr>
        <w:spacing w:after="1" w:line="260" w:lineRule="atLeast"/>
        <w:jc w:val="center"/>
        <w:rPr>
          <w:b/>
          <w:color w:val="auto"/>
          <w:sz w:val="28"/>
          <w:szCs w:val="28"/>
        </w:rPr>
      </w:pPr>
      <w:r w:rsidRPr="00941BFF">
        <w:rPr>
          <w:b/>
          <w:color w:val="auto"/>
          <w:sz w:val="28"/>
          <w:szCs w:val="28"/>
        </w:rPr>
        <w:t>АРХАНГЕЛЬСКОЙ ОБЛАСТИ</w:t>
      </w:r>
    </w:p>
    <w:p w:rsidR="004B3DFC" w:rsidRPr="00941BFF" w:rsidRDefault="004B3DFC">
      <w:pPr>
        <w:spacing w:after="1" w:line="260" w:lineRule="atLeast"/>
        <w:jc w:val="center"/>
        <w:rPr>
          <w:color w:val="auto"/>
          <w:sz w:val="28"/>
          <w:szCs w:val="28"/>
        </w:rPr>
      </w:pPr>
    </w:p>
    <w:p w:rsidR="002F7ABF" w:rsidRDefault="002F7ABF">
      <w:pPr>
        <w:spacing w:after="1" w:line="260" w:lineRule="atLeast"/>
        <w:jc w:val="center"/>
        <w:rPr>
          <w:b/>
          <w:color w:val="auto"/>
          <w:sz w:val="28"/>
          <w:szCs w:val="28"/>
        </w:rPr>
      </w:pPr>
    </w:p>
    <w:p w:rsidR="004B3DFC" w:rsidRPr="00941BFF" w:rsidRDefault="004B3DFC">
      <w:pPr>
        <w:spacing w:after="1" w:line="260" w:lineRule="atLeast"/>
        <w:jc w:val="center"/>
        <w:rPr>
          <w:b/>
          <w:color w:val="auto"/>
          <w:sz w:val="28"/>
          <w:szCs w:val="28"/>
        </w:rPr>
      </w:pPr>
      <w:proofErr w:type="gramStart"/>
      <w:r w:rsidRPr="00941BFF">
        <w:rPr>
          <w:b/>
          <w:color w:val="auto"/>
          <w:sz w:val="28"/>
          <w:szCs w:val="28"/>
        </w:rPr>
        <w:t>Р</w:t>
      </w:r>
      <w:proofErr w:type="gramEnd"/>
      <w:r w:rsidRPr="00941BFF">
        <w:rPr>
          <w:b/>
          <w:color w:val="auto"/>
          <w:sz w:val="28"/>
          <w:szCs w:val="28"/>
        </w:rPr>
        <w:t xml:space="preserve"> А С П О Р Я Ж Е Н И Е</w:t>
      </w:r>
    </w:p>
    <w:p w:rsidR="004B3DFC" w:rsidRPr="00941BFF" w:rsidRDefault="004B3DFC">
      <w:pPr>
        <w:spacing w:after="1" w:line="260" w:lineRule="atLeast"/>
        <w:jc w:val="center"/>
        <w:rPr>
          <w:color w:val="auto"/>
          <w:sz w:val="28"/>
          <w:szCs w:val="28"/>
        </w:rPr>
      </w:pPr>
    </w:p>
    <w:p w:rsidR="002F7ABF" w:rsidRDefault="004B3DFC">
      <w:pPr>
        <w:spacing w:after="1" w:line="260" w:lineRule="atLeast"/>
        <w:jc w:val="center"/>
        <w:rPr>
          <w:b/>
          <w:color w:val="auto"/>
          <w:sz w:val="28"/>
          <w:szCs w:val="28"/>
        </w:rPr>
      </w:pPr>
      <w:r w:rsidRPr="00941BFF">
        <w:rPr>
          <w:b/>
          <w:color w:val="auto"/>
          <w:sz w:val="28"/>
          <w:szCs w:val="28"/>
        </w:rPr>
        <w:t xml:space="preserve">от </w:t>
      </w:r>
      <w:r w:rsidR="002F7ABF">
        <w:rPr>
          <w:b/>
          <w:color w:val="auto"/>
          <w:sz w:val="28"/>
          <w:szCs w:val="28"/>
        </w:rPr>
        <w:t xml:space="preserve">01 февраля </w:t>
      </w:r>
      <w:r w:rsidRPr="00941BFF">
        <w:rPr>
          <w:b/>
          <w:color w:val="auto"/>
          <w:sz w:val="28"/>
          <w:szCs w:val="28"/>
        </w:rPr>
        <w:t xml:space="preserve"> 20</w:t>
      </w:r>
      <w:r w:rsidR="009F2CBE" w:rsidRPr="00941BFF">
        <w:rPr>
          <w:b/>
          <w:color w:val="auto"/>
          <w:sz w:val="28"/>
          <w:szCs w:val="28"/>
        </w:rPr>
        <w:t>2</w:t>
      </w:r>
      <w:r w:rsidR="002F7ABF">
        <w:rPr>
          <w:b/>
          <w:color w:val="auto"/>
          <w:sz w:val="28"/>
          <w:szCs w:val="28"/>
        </w:rPr>
        <w:t>1</w:t>
      </w:r>
      <w:r w:rsidR="0052429F">
        <w:rPr>
          <w:b/>
          <w:color w:val="auto"/>
          <w:sz w:val="28"/>
          <w:szCs w:val="28"/>
        </w:rPr>
        <w:t xml:space="preserve"> </w:t>
      </w:r>
      <w:r w:rsidRPr="00941BFF">
        <w:rPr>
          <w:b/>
          <w:color w:val="auto"/>
          <w:sz w:val="28"/>
          <w:szCs w:val="28"/>
        </w:rPr>
        <w:t xml:space="preserve">года </w:t>
      </w:r>
      <w:r w:rsidR="002F7ABF">
        <w:rPr>
          <w:b/>
          <w:color w:val="auto"/>
          <w:sz w:val="28"/>
          <w:szCs w:val="28"/>
        </w:rPr>
        <w:t xml:space="preserve">                                </w:t>
      </w:r>
      <w:r w:rsidRPr="00941BFF">
        <w:rPr>
          <w:b/>
          <w:color w:val="auto"/>
          <w:sz w:val="28"/>
          <w:szCs w:val="28"/>
        </w:rPr>
        <w:t xml:space="preserve"> №</w:t>
      </w:r>
      <w:r w:rsidR="009269A2" w:rsidRPr="00941BFF">
        <w:rPr>
          <w:b/>
          <w:color w:val="auto"/>
          <w:sz w:val="28"/>
          <w:szCs w:val="28"/>
        </w:rPr>
        <w:t xml:space="preserve"> </w:t>
      </w:r>
      <w:r w:rsidR="002F7ABF">
        <w:rPr>
          <w:b/>
          <w:color w:val="auto"/>
          <w:sz w:val="28"/>
          <w:szCs w:val="28"/>
        </w:rPr>
        <w:t>5-р</w:t>
      </w:r>
    </w:p>
    <w:p w:rsidR="004B3DFC" w:rsidRPr="00941BFF" w:rsidRDefault="009F2CBE">
      <w:pPr>
        <w:spacing w:after="1" w:line="260" w:lineRule="atLeast"/>
        <w:jc w:val="center"/>
        <w:rPr>
          <w:color w:val="auto"/>
          <w:sz w:val="28"/>
          <w:szCs w:val="28"/>
        </w:rPr>
      </w:pPr>
      <w:r w:rsidRPr="00941BFF">
        <w:rPr>
          <w:b/>
          <w:color w:val="auto"/>
          <w:sz w:val="28"/>
          <w:szCs w:val="28"/>
        </w:rPr>
        <w:t xml:space="preserve"> </w:t>
      </w:r>
    </w:p>
    <w:p w:rsidR="004B3DFC" w:rsidRDefault="002F7ABF">
      <w:pPr>
        <w:spacing w:after="1" w:line="260" w:lineRule="atLeast"/>
        <w:jc w:val="center"/>
        <w:rPr>
          <w:color w:val="auto"/>
          <w:sz w:val="24"/>
          <w:szCs w:val="24"/>
        </w:rPr>
      </w:pPr>
      <w:r w:rsidRPr="002F7ABF">
        <w:rPr>
          <w:color w:val="auto"/>
          <w:sz w:val="24"/>
          <w:szCs w:val="24"/>
        </w:rPr>
        <w:t>д</w:t>
      </w:r>
      <w:proofErr w:type="gramStart"/>
      <w:r w:rsidRPr="002F7ABF">
        <w:rPr>
          <w:color w:val="auto"/>
          <w:sz w:val="24"/>
          <w:szCs w:val="24"/>
        </w:rPr>
        <w:t>.В</w:t>
      </w:r>
      <w:proofErr w:type="gramEnd"/>
      <w:r w:rsidRPr="002F7ABF">
        <w:rPr>
          <w:color w:val="auto"/>
          <w:sz w:val="24"/>
          <w:szCs w:val="24"/>
        </w:rPr>
        <w:t>еркола</w:t>
      </w:r>
    </w:p>
    <w:p w:rsidR="002F7ABF" w:rsidRPr="002F7ABF" w:rsidRDefault="002F7ABF">
      <w:pPr>
        <w:spacing w:after="1" w:line="260" w:lineRule="atLeast"/>
        <w:jc w:val="center"/>
        <w:rPr>
          <w:color w:val="auto"/>
          <w:sz w:val="24"/>
          <w:szCs w:val="24"/>
        </w:rPr>
      </w:pPr>
    </w:p>
    <w:p w:rsidR="004B3DFC" w:rsidRPr="00694D09" w:rsidRDefault="004B3DFC" w:rsidP="004B3DFC">
      <w:pPr>
        <w:spacing w:after="1" w:line="260" w:lineRule="atLeast"/>
        <w:jc w:val="center"/>
        <w:rPr>
          <w:b/>
          <w:color w:val="auto"/>
          <w:sz w:val="28"/>
        </w:rPr>
      </w:pPr>
      <w:r w:rsidRPr="00694D09">
        <w:rPr>
          <w:b/>
          <w:color w:val="auto"/>
          <w:sz w:val="28"/>
        </w:rPr>
        <w:t xml:space="preserve">Об утверждении </w:t>
      </w:r>
      <w:proofErr w:type="gramStart"/>
      <w:r w:rsidRPr="00694D09">
        <w:rPr>
          <w:b/>
          <w:color w:val="auto"/>
          <w:sz w:val="28"/>
        </w:rPr>
        <w:t xml:space="preserve">Порядка </w:t>
      </w:r>
      <w:r w:rsidR="009F2CBE">
        <w:rPr>
          <w:b/>
          <w:color w:val="auto"/>
          <w:sz w:val="28"/>
        </w:rPr>
        <w:t>проведения мониторинга качества финансового менеджмента</w:t>
      </w:r>
      <w:proofErr w:type="gramEnd"/>
      <w:r w:rsidR="009F2CBE">
        <w:rPr>
          <w:b/>
          <w:color w:val="auto"/>
          <w:sz w:val="28"/>
        </w:rPr>
        <w:t xml:space="preserve"> в отношении главных администраторов доходов </w:t>
      </w:r>
      <w:r w:rsidR="002F7ABF">
        <w:rPr>
          <w:b/>
          <w:color w:val="auto"/>
          <w:sz w:val="28"/>
        </w:rPr>
        <w:t>местного</w:t>
      </w:r>
      <w:r w:rsidR="009F2CBE">
        <w:rPr>
          <w:b/>
          <w:color w:val="auto"/>
          <w:sz w:val="28"/>
        </w:rPr>
        <w:t xml:space="preserve"> бюджета, главных распорядителей средств </w:t>
      </w:r>
      <w:r w:rsidR="002F7ABF">
        <w:rPr>
          <w:b/>
          <w:color w:val="auto"/>
          <w:sz w:val="28"/>
        </w:rPr>
        <w:t>местного</w:t>
      </w:r>
      <w:r w:rsidR="009F2CBE">
        <w:rPr>
          <w:b/>
          <w:color w:val="auto"/>
          <w:sz w:val="28"/>
        </w:rPr>
        <w:t xml:space="preserve"> бюджета, главных администраторов источников финансирования дефицита </w:t>
      </w:r>
      <w:r w:rsidR="002F7ABF">
        <w:rPr>
          <w:b/>
          <w:color w:val="auto"/>
          <w:sz w:val="28"/>
        </w:rPr>
        <w:t>местного</w:t>
      </w:r>
      <w:r w:rsidR="009F2CBE">
        <w:rPr>
          <w:b/>
          <w:color w:val="auto"/>
          <w:sz w:val="28"/>
        </w:rPr>
        <w:t xml:space="preserve"> бюджета</w:t>
      </w:r>
    </w:p>
    <w:p w:rsidR="004B3DFC" w:rsidRDefault="004B3DFC" w:rsidP="009F2CBE">
      <w:pPr>
        <w:spacing w:after="1" w:line="260" w:lineRule="atLeast"/>
        <w:jc w:val="both"/>
        <w:rPr>
          <w:b/>
          <w:color w:val="auto"/>
          <w:sz w:val="28"/>
        </w:rPr>
      </w:pPr>
    </w:p>
    <w:p w:rsidR="009F2CBE" w:rsidRDefault="009F2CBE" w:rsidP="009F2CBE">
      <w:pPr>
        <w:spacing w:after="1" w:line="260" w:lineRule="atLeast"/>
        <w:jc w:val="both"/>
        <w:rPr>
          <w:b/>
          <w:color w:val="auto"/>
          <w:sz w:val="28"/>
        </w:rPr>
      </w:pPr>
    </w:p>
    <w:p w:rsidR="009F2CBE" w:rsidRDefault="009F2CBE" w:rsidP="009F2CBE">
      <w:pPr>
        <w:spacing w:after="1" w:line="260" w:lineRule="atLeast"/>
        <w:jc w:val="both"/>
        <w:rPr>
          <w:b/>
          <w:color w:val="auto"/>
          <w:sz w:val="28"/>
        </w:rPr>
      </w:pPr>
    </w:p>
    <w:p w:rsidR="009F2CBE" w:rsidRDefault="009F2CBE" w:rsidP="009F2CBE">
      <w:pPr>
        <w:spacing w:after="1" w:line="260" w:lineRule="atLeast"/>
        <w:jc w:val="both"/>
        <w:rPr>
          <w:color w:val="auto"/>
          <w:sz w:val="28"/>
        </w:rPr>
      </w:pPr>
      <w:r w:rsidRPr="009F2CBE">
        <w:rPr>
          <w:color w:val="auto"/>
          <w:sz w:val="28"/>
        </w:rPr>
        <w:tab/>
        <w:t xml:space="preserve">В </w:t>
      </w:r>
      <w:r>
        <w:rPr>
          <w:color w:val="auto"/>
          <w:sz w:val="28"/>
        </w:rPr>
        <w:t xml:space="preserve">соответствии  с подпунктом 1 пункта 6 статьи 160.2-1 Бюджетного кодекса Российской </w:t>
      </w:r>
      <w:r w:rsidR="000A4016">
        <w:rPr>
          <w:color w:val="auto"/>
          <w:sz w:val="28"/>
        </w:rPr>
        <w:t>Федерации:</w:t>
      </w:r>
    </w:p>
    <w:p w:rsidR="002F7ABF" w:rsidRDefault="002F7ABF" w:rsidP="009F2CBE">
      <w:pPr>
        <w:spacing w:after="1" w:line="260" w:lineRule="atLeast"/>
        <w:jc w:val="both"/>
        <w:rPr>
          <w:color w:val="auto"/>
          <w:sz w:val="28"/>
        </w:rPr>
      </w:pPr>
    </w:p>
    <w:p w:rsidR="000A4016" w:rsidRDefault="000A4016" w:rsidP="000A4016">
      <w:pPr>
        <w:spacing w:after="1" w:line="260" w:lineRule="atLeast"/>
        <w:ind w:firstLine="708"/>
        <w:jc w:val="both"/>
        <w:rPr>
          <w:color w:val="auto"/>
          <w:sz w:val="28"/>
        </w:rPr>
      </w:pPr>
      <w:r>
        <w:rPr>
          <w:color w:val="auto"/>
          <w:sz w:val="28"/>
        </w:rPr>
        <w:t>1.</w:t>
      </w:r>
      <w:r w:rsidR="00F51FE2">
        <w:rPr>
          <w:color w:val="auto"/>
          <w:sz w:val="28"/>
        </w:rPr>
        <w:t xml:space="preserve"> </w:t>
      </w:r>
      <w:r>
        <w:rPr>
          <w:color w:val="auto"/>
          <w:sz w:val="28"/>
        </w:rPr>
        <w:t xml:space="preserve">Утвердить прилагаемый Порядок проведения мониторинга качества финансового менеджмента в отношении </w:t>
      </w:r>
      <w:r w:rsidR="00F51FE2">
        <w:rPr>
          <w:color w:val="auto"/>
          <w:sz w:val="28"/>
        </w:rPr>
        <w:t xml:space="preserve">главных администраторов доходов </w:t>
      </w:r>
      <w:r w:rsidR="002F7ABF">
        <w:rPr>
          <w:color w:val="auto"/>
          <w:sz w:val="28"/>
        </w:rPr>
        <w:t>мест</w:t>
      </w:r>
      <w:r w:rsidR="00F51FE2">
        <w:rPr>
          <w:color w:val="auto"/>
          <w:sz w:val="28"/>
        </w:rPr>
        <w:t xml:space="preserve">ного бюджета, главных распорядителей средств </w:t>
      </w:r>
      <w:r w:rsidR="002F7ABF">
        <w:rPr>
          <w:color w:val="auto"/>
          <w:sz w:val="28"/>
        </w:rPr>
        <w:t>мест</w:t>
      </w:r>
      <w:r w:rsidR="00F51FE2">
        <w:rPr>
          <w:color w:val="auto"/>
          <w:sz w:val="28"/>
        </w:rPr>
        <w:t xml:space="preserve">ного бюджета, главных администраторов источников финансирования дефицита </w:t>
      </w:r>
      <w:r w:rsidR="002F7ABF">
        <w:rPr>
          <w:color w:val="auto"/>
          <w:sz w:val="28"/>
        </w:rPr>
        <w:t>мест</w:t>
      </w:r>
      <w:r w:rsidR="00F51FE2">
        <w:rPr>
          <w:color w:val="auto"/>
          <w:sz w:val="28"/>
        </w:rPr>
        <w:t>ного бюджета.</w:t>
      </w:r>
    </w:p>
    <w:p w:rsidR="00F51FE2" w:rsidRDefault="00F51FE2" w:rsidP="000A4016">
      <w:pPr>
        <w:spacing w:after="1" w:line="260" w:lineRule="atLeast"/>
        <w:ind w:firstLine="708"/>
        <w:jc w:val="both"/>
        <w:rPr>
          <w:color w:val="auto"/>
          <w:sz w:val="28"/>
        </w:rPr>
      </w:pPr>
      <w:r>
        <w:rPr>
          <w:color w:val="auto"/>
          <w:sz w:val="28"/>
        </w:rPr>
        <w:t xml:space="preserve">2. </w:t>
      </w:r>
      <w:r w:rsidR="002B73CB">
        <w:rPr>
          <w:color w:val="auto"/>
          <w:sz w:val="28"/>
        </w:rPr>
        <w:t>Настоящее распоряжение вступает в силу со дня подписания.</w:t>
      </w:r>
    </w:p>
    <w:p w:rsidR="001E5FA4" w:rsidRDefault="001E5FA4" w:rsidP="001E5FA4">
      <w:pPr>
        <w:spacing w:after="1" w:line="260" w:lineRule="atLeast"/>
        <w:jc w:val="both"/>
        <w:rPr>
          <w:color w:val="auto"/>
          <w:sz w:val="28"/>
        </w:rPr>
      </w:pPr>
    </w:p>
    <w:p w:rsidR="001E5FA4" w:rsidRDefault="001E5FA4" w:rsidP="001E5FA4">
      <w:pPr>
        <w:spacing w:after="1" w:line="260" w:lineRule="atLeast"/>
        <w:jc w:val="both"/>
        <w:rPr>
          <w:color w:val="auto"/>
          <w:sz w:val="28"/>
        </w:rPr>
      </w:pPr>
    </w:p>
    <w:p w:rsidR="001E5FA4" w:rsidRDefault="001E5FA4" w:rsidP="001E5FA4">
      <w:pPr>
        <w:spacing w:after="1" w:line="260" w:lineRule="atLeast"/>
        <w:jc w:val="both"/>
        <w:rPr>
          <w:color w:val="auto"/>
          <w:sz w:val="28"/>
        </w:rPr>
      </w:pPr>
    </w:p>
    <w:p w:rsidR="001E5FA4" w:rsidRDefault="001E5FA4" w:rsidP="001E5FA4">
      <w:pPr>
        <w:spacing w:after="1" w:line="260" w:lineRule="atLeast"/>
        <w:jc w:val="both"/>
        <w:rPr>
          <w:color w:val="auto"/>
          <w:sz w:val="28"/>
        </w:rPr>
      </w:pPr>
    </w:p>
    <w:p w:rsidR="001E5FA4" w:rsidRPr="009F2CBE" w:rsidRDefault="002F7ABF" w:rsidP="002F7ABF">
      <w:pPr>
        <w:spacing w:after="1" w:line="260" w:lineRule="atLeast"/>
        <w:jc w:val="center"/>
        <w:rPr>
          <w:color w:val="auto"/>
          <w:sz w:val="28"/>
        </w:rPr>
      </w:pPr>
      <w:r>
        <w:rPr>
          <w:color w:val="auto"/>
          <w:sz w:val="28"/>
        </w:rPr>
        <w:t xml:space="preserve">Глава муниципального образования                           </w:t>
      </w:r>
      <w:proofErr w:type="spellStart"/>
      <w:r>
        <w:rPr>
          <w:color w:val="auto"/>
          <w:sz w:val="28"/>
        </w:rPr>
        <w:t>Г.Н.Ставрова</w:t>
      </w:r>
      <w:proofErr w:type="spellEnd"/>
    </w:p>
    <w:p w:rsidR="009F2CBE" w:rsidRDefault="009F2CBE" w:rsidP="002F7ABF">
      <w:pPr>
        <w:spacing w:after="1" w:line="260" w:lineRule="atLeast"/>
        <w:jc w:val="center"/>
        <w:rPr>
          <w:color w:val="auto"/>
          <w:sz w:val="28"/>
        </w:rPr>
      </w:pPr>
    </w:p>
    <w:p w:rsidR="009F2CBE" w:rsidRDefault="009F2CBE">
      <w:pPr>
        <w:spacing w:after="1" w:line="260" w:lineRule="atLeast"/>
        <w:jc w:val="both"/>
        <w:rPr>
          <w:color w:val="auto"/>
          <w:sz w:val="28"/>
        </w:rPr>
      </w:pPr>
    </w:p>
    <w:p w:rsidR="009F2CBE" w:rsidRDefault="009F2CBE">
      <w:pPr>
        <w:spacing w:after="1" w:line="260" w:lineRule="atLeast"/>
        <w:jc w:val="both"/>
        <w:rPr>
          <w:color w:val="auto"/>
          <w:sz w:val="28"/>
        </w:rPr>
      </w:pPr>
    </w:p>
    <w:p w:rsidR="009F2CBE" w:rsidRDefault="009F2CBE">
      <w:pPr>
        <w:spacing w:after="1" w:line="260" w:lineRule="atLeast"/>
        <w:jc w:val="both"/>
        <w:rPr>
          <w:color w:val="auto"/>
          <w:sz w:val="28"/>
        </w:rPr>
      </w:pPr>
    </w:p>
    <w:p w:rsidR="009F2CBE" w:rsidRDefault="009F2CBE">
      <w:pPr>
        <w:spacing w:after="1" w:line="260" w:lineRule="atLeast"/>
        <w:jc w:val="both"/>
        <w:rPr>
          <w:color w:val="auto"/>
          <w:sz w:val="28"/>
        </w:rPr>
      </w:pPr>
    </w:p>
    <w:p w:rsidR="009F2CBE" w:rsidRDefault="009F2CBE">
      <w:pPr>
        <w:spacing w:after="1" w:line="260" w:lineRule="atLeast"/>
        <w:jc w:val="both"/>
        <w:rPr>
          <w:color w:val="auto"/>
          <w:sz w:val="28"/>
        </w:rPr>
      </w:pPr>
    </w:p>
    <w:p w:rsidR="009F2CBE" w:rsidRDefault="009F2CBE">
      <w:pPr>
        <w:spacing w:after="1" w:line="260" w:lineRule="atLeast"/>
        <w:jc w:val="both"/>
        <w:rPr>
          <w:color w:val="auto"/>
          <w:sz w:val="28"/>
        </w:rPr>
      </w:pPr>
    </w:p>
    <w:p w:rsidR="009F2CBE" w:rsidRDefault="009F2CBE">
      <w:pPr>
        <w:spacing w:after="1" w:line="260" w:lineRule="atLeast"/>
        <w:jc w:val="both"/>
        <w:rPr>
          <w:color w:val="auto"/>
          <w:sz w:val="28"/>
        </w:rPr>
      </w:pPr>
    </w:p>
    <w:p w:rsidR="009F2CBE" w:rsidRDefault="009F2CBE">
      <w:pPr>
        <w:spacing w:after="1" w:line="260" w:lineRule="atLeast"/>
        <w:jc w:val="both"/>
        <w:rPr>
          <w:color w:val="auto"/>
          <w:sz w:val="28"/>
        </w:rPr>
      </w:pPr>
    </w:p>
    <w:p w:rsidR="009F2CBE" w:rsidRDefault="009F2CBE">
      <w:pPr>
        <w:spacing w:after="1" w:line="260" w:lineRule="atLeast"/>
        <w:jc w:val="both"/>
        <w:rPr>
          <w:color w:val="auto"/>
          <w:sz w:val="28"/>
        </w:rPr>
      </w:pPr>
    </w:p>
    <w:p w:rsidR="009F2CBE" w:rsidRDefault="009F2CBE">
      <w:pPr>
        <w:spacing w:after="1" w:line="260" w:lineRule="atLeast"/>
        <w:jc w:val="both"/>
        <w:rPr>
          <w:color w:val="auto"/>
          <w:sz w:val="28"/>
        </w:rPr>
      </w:pPr>
    </w:p>
    <w:p w:rsidR="009F2CBE" w:rsidRDefault="009F2CBE">
      <w:pPr>
        <w:spacing w:after="1" w:line="260" w:lineRule="atLeast"/>
        <w:jc w:val="both"/>
        <w:rPr>
          <w:color w:val="auto"/>
          <w:sz w:val="28"/>
        </w:rPr>
      </w:pPr>
    </w:p>
    <w:p w:rsidR="004B3DFC" w:rsidRPr="004B3DFC" w:rsidRDefault="004B3DFC">
      <w:pPr>
        <w:spacing w:after="1" w:line="260" w:lineRule="atLeast"/>
        <w:jc w:val="both"/>
        <w:rPr>
          <w:color w:val="auto"/>
        </w:rPr>
      </w:pPr>
    </w:p>
    <w:p w:rsidR="004B3DFC" w:rsidRPr="00694D09" w:rsidRDefault="00694D09">
      <w:pPr>
        <w:spacing w:after="1" w:line="260" w:lineRule="atLeast"/>
        <w:jc w:val="right"/>
        <w:outlineLvl w:val="0"/>
        <w:rPr>
          <w:color w:val="auto"/>
          <w:sz w:val="24"/>
        </w:rPr>
      </w:pPr>
      <w:r>
        <w:rPr>
          <w:color w:val="auto"/>
          <w:sz w:val="24"/>
        </w:rPr>
        <w:t>УТВЕРЖДЕН</w:t>
      </w:r>
    </w:p>
    <w:p w:rsidR="004B3DFC" w:rsidRDefault="00694D09">
      <w:pPr>
        <w:spacing w:after="1" w:line="260" w:lineRule="atLeast"/>
        <w:jc w:val="right"/>
        <w:rPr>
          <w:color w:val="auto"/>
          <w:sz w:val="24"/>
        </w:rPr>
      </w:pPr>
      <w:r>
        <w:rPr>
          <w:color w:val="auto"/>
          <w:sz w:val="24"/>
        </w:rPr>
        <w:t xml:space="preserve">распоряжением </w:t>
      </w:r>
    </w:p>
    <w:p w:rsidR="00694D09" w:rsidRDefault="00694D09">
      <w:pPr>
        <w:spacing w:after="1" w:line="260" w:lineRule="atLeast"/>
        <w:jc w:val="right"/>
        <w:rPr>
          <w:color w:val="auto"/>
          <w:sz w:val="24"/>
        </w:rPr>
      </w:pPr>
      <w:r>
        <w:rPr>
          <w:color w:val="auto"/>
          <w:sz w:val="24"/>
        </w:rPr>
        <w:t>Администрации МО «</w:t>
      </w:r>
      <w:r w:rsidR="002F7ABF">
        <w:rPr>
          <w:color w:val="auto"/>
          <w:sz w:val="24"/>
        </w:rPr>
        <w:t>Веркольское</w:t>
      </w:r>
      <w:r>
        <w:rPr>
          <w:color w:val="auto"/>
          <w:sz w:val="24"/>
        </w:rPr>
        <w:t>»</w:t>
      </w:r>
    </w:p>
    <w:p w:rsidR="002F7ABF" w:rsidRDefault="002F7ABF">
      <w:pPr>
        <w:spacing w:after="1" w:line="260" w:lineRule="atLeast"/>
        <w:jc w:val="right"/>
        <w:rPr>
          <w:color w:val="auto"/>
          <w:sz w:val="24"/>
        </w:rPr>
      </w:pPr>
      <w:r>
        <w:rPr>
          <w:color w:val="auto"/>
          <w:sz w:val="24"/>
        </w:rPr>
        <w:t>Пинежского муниципального района</w:t>
      </w:r>
    </w:p>
    <w:p w:rsidR="009E1E71" w:rsidRDefault="009E1E71">
      <w:pPr>
        <w:spacing w:after="1" w:line="260" w:lineRule="atLeast"/>
        <w:jc w:val="right"/>
        <w:rPr>
          <w:color w:val="auto"/>
          <w:sz w:val="24"/>
        </w:rPr>
      </w:pPr>
      <w:r>
        <w:rPr>
          <w:color w:val="auto"/>
          <w:sz w:val="24"/>
        </w:rPr>
        <w:t>Архангельской области</w:t>
      </w:r>
    </w:p>
    <w:p w:rsidR="000E641E" w:rsidRDefault="006604BF">
      <w:pPr>
        <w:spacing w:after="1" w:line="260" w:lineRule="atLeast"/>
        <w:jc w:val="right"/>
        <w:rPr>
          <w:color w:val="auto"/>
          <w:sz w:val="24"/>
        </w:rPr>
      </w:pPr>
      <w:r>
        <w:rPr>
          <w:color w:val="auto"/>
          <w:sz w:val="24"/>
        </w:rPr>
        <w:t xml:space="preserve">от </w:t>
      </w:r>
      <w:r w:rsidR="0052429F">
        <w:rPr>
          <w:color w:val="auto"/>
          <w:sz w:val="24"/>
        </w:rPr>
        <w:t xml:space="preserve"> </w:t>
      </w:r>
      <w:r w:rsidR="002F7ABF">
        <w:rPr>
          <w:color w:val="auto"/>
          <w:sz w:val="24"/>
        </w:rPr>
        <w:t>01 февраля</w:t>
      </w:r>
      <w:r w:rsidR="0052429F">
        <w:rPr>
          <w:color w:val="auto"/>
          <w:sz w:val="24"/>
        </w:rPr>
        <w:t xml:space="preserve"> </w:t>
      </w:r>
      <w:r w:rsidR="00694D09">
        <w:rPr>
          <w:color w:val="auto"/>
          <w:sz w:val="24"/>
        </w:rPr>
        <w:t>20</w:t>
      </w:r>
      <w:r w:rsidR="00F23ECE">
        <w:rPr>
          <w:color w:val="auto"/>
          <w:sz w:val="24"/>
        </w:rPr>
        <w:t>2</w:t>
      </w:r>
      <w:r w:rsidR="002F7ABF">
        <w:rPr>
          <w:color w:val="auto"/>
          <w:sz w:val="24"/>
        </w:rPr>
        <w:t>1</w:t>
      </w:r>
      <w:r w:rsidR="00694D09">
        <w:rPr>
          <w:color w:val="auto"/>
          <w:sz w:val="24"/>
        </w:rPr>
        <w:t xml:space="preserve"> года  №</w:t>
      </w:r>
      <w:r w:rsidR="00951E58">
        <w:rPr>
          <w:color w:val="auto"/>
          <w:sz w:val="24"/>
        </w:rPr>
        <w:t xml:space="preserve"> </w:t>
      </w:r>
      <w:r w:rsidR="002F7ABF">
        <w:rPr>
          <w:color w:val="auto"/>
          <w:sz w:val="24"/>
        </w:rPr>
        <w:t>5-р</w:t>
      </w:r>
    </w:p>
    <w:p w:rsidR="00694D09" w:rsidRDefault="006604BF">
      <w:pPr>
        <w:spacing w:after="1" w:line="260" w:lineRule="atLeast"/>
        <w:jc w:val="right"/>
        <w:rPr>
          <w:color w:val="auto"/>
          <w:sz w:val="24"/>
        </w:rPr>
      </w:pPr>
      <w:r>
        <w:rPr>
          <w:color w:val="auto"/>
          <w:sz w:val="24"/>
        </w:rPr>
        <w:t xml:space="preserve"> </w:t>
      </w:r>
    </w:p>
    <w:p w:rsidR="00694D09" w:rsidRPr="00694D09" w:rsidRDefault="00694D09">
      <w:pPr>
        <w:spacing w:after="1" w:line="260" w:lineRule="atLeast"/>
        <w:jc w:val="right"/>
        <w:rPr>
          <w:color w:val="auto"/>
          <w:sz w:val="24"/>
        </w:rPr>
      </w:pPr>
    </w:p>
    <w:p w:rsidR="009E5DE8" w:rsidRDefault="00597518" w:rsidP="00F23ECE">
      <w:pPr>
        <w:spacing w:after="1" w:line="260" w:lineRule="atLeast"/>
        <w:jc w:val="center"/>
        <w:rPr>
          <w:b/>
          <w:color w:val="auto"/>
          <w:sz w:val="28"/>
        </w:rPr>
      </w:pPr>
      <w:r w:rsidRPr="00597518">
        <w:rPr>
          <w:b/>
          <w:color w:val="auto"/>
          <w:sz w:val="28"/>
        </w:rPr>
        <w:t>Порядок</w:t>
      </w:r>
    </w:p>
    <w:p w:rsidR="003A15B1" w:rsidRDefault="00597518" w:rsidP="00F23ECE">
      <w:pPr>
        <w:spacing w:after="1" w:line="260" w:lineRule="atLeast"/>
        <w:jc w:val="center"/>
        <w:rPr>
          <w:b/>
          <w:color w:val="auto"/>
          <w:sz w:val="28"/>
        </w:rPr>
      </w:pPr>
      <w:r w:rsidRPr="00597518">
        <w:rPr>
          <w:b/>
          <w:color w:val="auto"/>
          <w:sz w:val="28"/>
        </w:rPr>
        <w:t xml:space="preserve"> </w:t>
      </w:r>
      <w:r w:rsidR="00F23ECE">
        <w:rPr>
          <w:b/>
          <w:color w:val="auto"/>
          <w:sz w:val="28"/>
        </w:rPr>
        <w:t xml:space="preserve">проведения мониторинга качества финансового менеджмента в отношении главных администраторов доходов </w:t>
      </w:r>
      <w:r w:rsidR="002F7ABF">
        <w:rPr>
          <w:b/>
          <w:color w:val="auto"/>
          <w:sz w:val="28"/>
        </w:rPr>
        <w:t>мест</w:t>
      </w:r>
      <w:r w:rsidR="00F23ECE">
        <w:rPr>
          <w:b/>
          <w:color w:val="auto"/>
          <w:sz w:val="28"/>
        </w:rPr>
        <w:t xml:space="preserve">ного бюджета, главных распорядителей средств </w:t>
      </w:r>
      <w:r w:rsidR="002F7ABF">
        <w:rPr>
          <w:b/>
          <w:color w:val="auto"/>
          <w:sz w:val="28"/>
        </w:rPr>
        <w:t>мест</w:t>
      </w:r>
      <w:r w:rsidR="00F23ECE">
        <w:rPr>
          <w:b/>
          <w:color w:val="auto"/>
          <w:sz w:val="28"/>
        </w:rPr>
        <w:t xml:space="preserve">ного бюджета, главных администраторов источников финансирования </w:t>
      </w:r>
    </w:p>
    <w:p w:rsidR="00F23ECE" w:rsidRPr="00694D09" w:rsidRDefault="00F23ECE" w:rsidP="00F23ECE">
      <w:pPr>
        <w:spacing w:after="1" w:line="260" w:lineRule="atLeast"/>
        <w:jc w:val="center"/>
        <w:rPr>
          <w:b/>
          <w:color w:val="auto"/>
          <w:sz w:val="28"/>
        </w:rPr>
      </w:pPr>
      <w:r>
        <w:rPr>
          <w:b/>
          <w:color w:val="auto"/>
          <w:sz w:val="28"/>
        </w:rPr>
        <w:t xml:space="preserve">дефицита </w:t>
      </w:r>
      <w:r w:rsidR="002F7ABF">
        <w:rPr>
          <w:b/>
          <w:color w:val="auto"/>
          <w:sz w:val="28"/>
        </w:rPr>
        <w:t>мест</w:t>
      </w:r>
      <w:r>
        <w:rPr>
          <w:b/>
          <w:color w:val="auto"/>
          <w:sz w:val="28"/>
        </w:rPr>
        <w:t>ного бюджета</w:t>
      </w:r>
    </w:p>
    <w:p w:rsidR="00114184" w:rsidRDefault="00114184" w:rsidP="00F23ECE">
      <w:pPr>
        <w:spacing w:after="1" w:line="260" w:lineRule="atLeast"/>
        <w:jc w:val="center"/>
        <w:rPr>
          <w:color w:val="auto"/>
          <w:sz w:val="28"/>
        </w:rPr>
      </w:pPr>
    </w:p>
    <w:p w:rsidR="00B46222" w:rsidRDefault="00B46222" w:rsidP="00325DCD">
      <w:pPr>
        <w:spacing w:after="1" w:line="260" w:lineRule="atLeast"/>
        <w:jc w:val="both"/>
        <w:rPr>
          <w:color w:val="auto"/>
          <w:sz w:val="28"/>
        </w:rPr>
      </w:pPr>
    </w:p>
    <w:p w:rsidR="00325DCD" w:rsidRDefault="00325DCD" w:rsidP="00325DCD">
      <w:pPr>
        <w:spacing w:after="1" w:line="260" w:lineRule="atLeast"/>
        <w:ind w:firstLine="708"/>
        <w:jc w:val="both"/>
        <w:rPr>
          <w:color w:val="auto"/>
          <w:sz w:val="28"/>
        </w:rPr>
      </w:pPr>
      <w:r>
        <w:rPr>
          <w:color w:val="auto"/>
          <w:sz w:val="28"/>
        </w:rPr>
        <w:t>1.</w:t>
      </w:r>
      <w:r w:rsidR="0027338D">
        <w:rPr>
          <w:color w:val="auto"/>
          <w:sz w:val="28"/>
        </w:rPr>
        <w:t xml:space="preserve"> </w:t>
      </w:r>
      <w:proofErr w:type="gramStart"/>
      <w:r>
        <w:rPr>
          <w:color w:val="auto"/>
          <w:sz w:val="28"/>
        </w:rPr>
        <w:t xml:space="preserve">Настоящий Порядок проведения мониторинга качества финансового менеджмента в отношении главных администраторов доходов </w:t>
      </w:r>
      <w:r w:rsidR="002F7ABF" w:rsidRPr="002F7ABF">
        <w:rPr>
          <w:color w:val="auto"/>
          <w:sz w:val="28"/>
        </w:rPr>
        <w:t xml:space="preserve">местного </w:t>
      </w:r>
      <w:r w:rsidR="00006522">
        <w:rPr>
          <w:color w:val="auto"/>
          <w:sz w:val="28"/>
        </w:rPr>
        <w:t xml:space="preserve">бюджета, главных распорядителей средств </w:t>
      </w:r>
      <w:r w:rsidR="002F7ABF" w:rsidRPr="002F7ABF">
        <w:rPr>
          <w:color w:val="auto"/>
          <w:sz w:val="28"/>
        </w:rPr>
        <w:t>местного</w:t>
      </w:r>
      <w:r w:rsidR="00006522">
        <w:rPr>
          <w:color w:val="auto"/>
          <w:sz w:val="28"/>
        </w:rPr>
        <w:t xml:space="preserve"> бюджета, главных администраторов источников дефицита </w:t>
      </w:r>
      <w:r w:rsidR="002F7ABF" w:rsidRPr="002F7ABF">
        <w:rPr>
          <w:color w:val="auto"/>
          <w:sz w:val="28"/>
        </w:rPr>
        <w:t>местного</w:t>
      </w:r>
      <w:r w:rsidR="00006522">
        <w:rPr>
          <w:color w:val="auto"/>
          <w:sz w:val="28"/>
        </w:rPr>
        <w:t xml:space="preserve"> бюджета (далее в совместном упоминании – главные администраторы средств </w:t>
      </w:r>
      <w:r w:rsidR="002F7ABF" w:rsidRPr="002F7ABF">
        <w:rPr>
          <w:color w:val="auto"/>
          <w:sz w:val="28"/>
        </w:rPr>
        <w:t xml:space="preserve">местного </w:t>
      </w:r>
      <w:r w:rsidR="00006522">
        <w:rPr>
          <w:color w:val="auto"/>
          <w:sz w:val="28"/>
        </w:rPr>
        <w:t>бюджета)</w:t>
      </w:r>
      <w:r w:rsidR="001E1F17">
        <w:rPr>
          <w:color w:val="auto"/>
          <w:sz w:val="28"/>
        </w:rPr>
        <w:t xml:space="preserve"> разработан в соответствии с подпунктом 1 пункта 6 статьи 160.2-1 Бюджетного кодекса Российской Федерации и определяет порядок проведения мониторинга качества финансового</w:t>
      </w:r>
      <w:r w:rsidR="00D067FF">
        <w:rPr>
          <w:color w:val="auto"/>
          <w:sz w:val="28"/>
        </w:rPr>
        <w:t xml:space="preserve"> менеджмента главных администраторов средств</w:t>
      </w:r>
      <w:proofErr w:type="gramEnd"/>
      <w:r w:rsidR="00D067FF">
        <w:rPr>
          <w:color w:val="auto"/>
          <w:sz w:val="28"/>
        </w:rPr>
        <w:t xml:space="preserve"> </w:t>
      </w:r>
      <w:proofErr w:type="gramStart"/>
      <w:r w:rsidR="002F7ABF" w:rsidRPr="002F7ABF">
        <w:rPr>
          <w:color w:val="auto"/>
          <w:sz w:val="28"/>
        </w:rPr>
        <w:t>местного</w:t>
      </w:r>
      <w:r w:rsidR="00D067FF">
        <w:rPr>
          <w:color w:val="auto"/>
          <w:sz w:val="28"/>
        </w:rPr>
        <w:t xml:space="preserve"> бюджета, включая мониторинг качества бюджетных полномочий,</w:t>
      </w:r>
      <w:r w:rsidR="0087078F">
        <w:rPr>
          <w:color w:val="auto"/>
          <w:sz w:val="28"/>
        </w:rPr>
        <w:t xml:space="preserve"> </w:t>
      </w:r>
      <w:r w:rsidR="00D067FF">
        <w:rPr>
          <w:color w:val="auto"/>
          <w:sz w:val="28"/>
        </w:rPr>
        <w:t xml:space="preserve">управления активами, осуществления закупок товаров, работ и услуг для </w:t>
      </w:r>
      <w:r w:rsidR="001E1F17">
        <w:rPr>
          <w:color w:val="auto"/>
          <w:sz w:val="28"/>
        </w:rPr>
        <w:t xml:space="preserve"> </w:t>
      </w:r>
      <w:r w:rsidR="0087078F">
        <w:rPr>
          <w:color w:val="auto"/>
          <w:sz w:val="28"/>
        </w:rPr>
        <w:t>обеспечения муниципальных нужд муниципального образования «</w:t>
      </w:r>
      <w:r w:rsidR="002F7ABF">
        <w:rPr>
          <w:color w:val="auto"/>
          <w:sz w:val="28"/>
        </w:rPr>
        <w:t xml:space="preserve">Веркольское» </w:t>
      </w:r>
      <w:r w:rsidR="0087078F">
        <w:rPr>
          <w:color w:val="auto"/>
          <w:sz w:val="28"/>
        </w:rPr>
        <w:t>Пинежск</w:t>
      </w:r>
      <w:r w:rsidR="002F7ABF">
        <w:rPr>
          <w:color w:val="auto"/>
          <w:sz w:val="28"/>
        </w:rPr>
        <w:t>ого</w:t>
      </w:r>
      <w:r w:rsidR="0087078F">
        <w:rPr>
          <w:color w:val="auto"/>
          <w:sz w:val="28"/>
        </w:rPr>
        <w:t xml:space="preserve"> муниципальн</w:t>
      </w:r>
      <w:r w:rsidR="002F7ABF">
        <w:rPr>
          <w:color w:val="auto"/>
          <w:sz w:val="28"/>
        </w:rPr>
        <w:t>ого</w:t>
      </w:r>
      <w:r w:rsidR="0087078F">
        <w:rPr>
          <w:color w:val="auto"/>
          <w:sz w:val="28"/>
        </w:rPr>
        <w:t xml:space="preserve"> район</w:t>
      </w:r>
      <w:r w:rsidR="002F7ABF">
        <w:rPr>
          <w:color w:val="auto"/>
          <w:sz w:val="28"/>
        </w:rPr>
        <w:t>а</w:t>
      </w:r>
      <w:r w:rsidR="0087078F">
        <w:rPr>
          <w:color w:val="auto"/>
          <w:sz w:val="28"/>
        </w:rPr>
        <w:t xml:space="preserve"> Архангельской области, а также определяет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 формирования и представления отчета о</w:t>
      </w:r>
      <w:proofErr w:type="gramEnd"/>
      <w:r w:rsidR="0087078F">
        <w:rPr>
          <w:color w:val="auto"/>
          <w:sz w:val="28"/>
        </w:rPr>
        <w:t xml:space="preserve"> </w:t>
      </w:r>
      <w:proofErr w:type="gramStart"/>
      <w:r w:rsidR="0087078F">
        <w:rPr>
          <w:color w:val="auto"/>
          <w:sz w:val="28"/>
        </w:rPr>
        <w:t>результатах</w:t>
      </w:r>
      <w:proofErr w:type="gramEnd"/>
      <w:r w:rsidR="0087078F">
        <w:rPr>
          <w:color w:val="auto"/>
          <w:sz w:val="28"/>
        </w:rPr>
        <w:t xml:space="preserve"> </w:t>
      </w:r>
      <w:r w:rsidR="0027338D">
        <w:rPr>
          <w:color w:val="auto"/>
          <w:sz w:val="28"/>
        </w:rPr>
        <w:t>мониторинга качества финансового менеджмента.</w:t>
      </w:r>
    </w:p>
    <w:p w:rsidR="0027338D" w:rsidRDefault="0027338D" w:rsidP="00325DCD">
      <w:pPr>
        <w:spacing w:after="1" w:line="260" w:lineRule="atLeast"/>
        <w:ind w:firstLine="708"/>
        <w:jc w:val="both"/>
        <w:rPr>
          <w:color w:val="auto"/>
          <w:sz w:val="28"/>
        </w:rPr>
      </w:pPr>
      <w:r>
        <w:rPr>
          <w:color w:val="auto"/>
          <w:sz w:val="28"/>
        </w:rPr>
        <w:t xml:space="preserve">2. </w:t>
      </w:r>
      <w:r w:rsidR="00C80D83">
        <w:rPr>
          <w:color w:val="auto"/>
          <w:sz w:val="28"/>
        </w:rPr>
        <w:t xml:space="preserve">Мониторинг качества финансового менеджмента в отношении главных администраторов средств </w:t>
      </w:r>
      <w:r w:rsidR="002F7ABF" w:rsidRPr="002F7ABF">
        <w:rPr>
          <w:color w:val="auto"/>
          <w:sz w:val="28"/>
        </w:rPr>
        <w:t>местного</w:t>
      </w:r>
      <w:r w:rsidR="00C80D83">
        <w:rPr>
          <w:color w:val="auto"/>
          <w:sz w:val="28"/>
        </w:rPr>
        <w:t xml:space="preserve"> бюджета (далее – мониторинг)</w:t>
      </w:r>
    </w:p>
    <w:p w:rsidR="003B0204" w:rsidRDefault="003B0204" w:rsidP="003B0204">
      <w:pPr>
        <w:spacing w:after="1" w:line="260" w:lineRule="atLeast"/>
        <w:jc w:val="both"/>
        <w:rPr>
          <w:color w:val="auto"/>
          <w:sz w:val="28"/>
        </w:rPr>
      </w:pPr>
      <w:r>
        <w:rPr>
          <w:color w:val="auto"/>
          <w:sz w:val="28"/>
        </w:rPr>
        <w:t xml:space="preserve">проводится ежегодно </w:t>
      </w:r>
      <w:r w:rsidR="00EB5323">
        <w:rPr>
          <w:color w:val="auto"/>
          <w:sz w:val="28"/>
        </w:rPr>
        <w:t>Администраци</w:t>
      </w:r>
      <w:r w:rsidR="002F7ABF">
        <w:rPr>
          <w:color w:val="auto"/>
          <w:sz w:val="28"/>
        </w:rPr>
        <w:t>ей</w:t>
      </w:r>
      <w:r w:rsidR="00EB5323">
        <w:rPr>
          <w:color w:val="auto"/>
          <w:sz w:val="28"/>
        </w:rPr>
        <w:t xml:space="preserve"> МО «</w:t>
      </w:r>
      <w:r w:rsidR="002F7ABF">
        <w:rPr>
          <w:color w:val="auto"/>
          <w:sz w:val="28"/>
        </w:rPr>
        <w:t>Веркольское</w:t>
      </w:r>
      <w:r w:rsidR="00EB5323">
        <w:rPr>
          <w:color w:val="auto"/>
          <w:sz w:val="28"/>
        </w:rPr>
        <w:t>»</w:t>
      </w:r>
      <w:r w:rsidR="00935535">
        <w:rPr>
          <w:color w:val="auto"/>
          <w:sz w:val="28"/>
        </w:rPr>
        <w:t xml:space="preserve"> (далее – </w:t>
      </w:r>
      <w:r w:rsidR="002F7ABF">
        <w:rPr>
          <w:color w:val="auto"/>
          <w:sz w:val="28"/>
        </w:rPr>
        <w:t>Администрация</w:t>
      </w:r>
      <w:r w:rsidR="00935535">
        <w:rPr>
          <w:color w:val="auto"/>
          <w:sz w:val="28"/>
        </w:rPr>
        <w:t xml:space="preserve">) на основании бюджетной отчетности, данных и материалов, представляемых в </w:t>
      </w:r>
      <w:r w:rsidR="002F7ABF">
        <w:rPr>
          <w:color w:val="auto"/>
          <w:sz w:val="28"/>
        </w:rPr>
        <w:t>Администрацию</w:t>
      </w:r>
      <w:r w:rsidR="00935535">
        <w:rPr>
          <w:color w:val="auto"/>
          <w:sz w:val="28"/>
        </w:rPr>
        <w:t xml:space="preserve"> главными администраторами, органами муниципального финансового контроля  муниципального образования «Пинежский муниципальный район» Архангельской области</w:t>
      </w:r>
      <w:r w:rsidR="00934F4D">
        <w:rPr>
          <w:color w:val="auto"/>
          <w:sz w:val="28"/>
        </w:rPr>
        <w:t xml:space="preserve"> (далее – органы муниципального финансового контроля), а также собственных данных </w:t>
      </w:r>
      <w:r w:rsidR="002F7ABF">
        <w:rPr>
          <w:color w:val="auto"/>
          <w:sz w:val="28"/>
        </w:rPr>
        <w:t>Администрации</w:t>
      </w:r>
      <w:r w:rsidR="00934F4D">
        <w:rPr>
          <w:color w:val="auto"/>
          <w:sz w:val="28"/>
        </w:rPr>
        <w:t>.</w:t>
      </w:r>
    </w:p>
    <w:p w:rsidR="00934F4D" w:rsidRDefault="00934F4D" w:rsidP="003B0204">
      <w:pPr>
        <w:spacing w:after="1" w:line="260" w:lineRule="atLeast"/>
        <w:jc w:val="both"/>
        <w:rPr>
          <w:color w:val="auto"/>
          <w:sz w:val="28"/>
        </w:rPr>
      </w:pPr>
      <w:r>
        <w:rPr>
          <w:color w:val="auto"/>
          <w:sz w:val="28"/>
        </w:rPr>
        <w:lastRenderedPageBreak/>
        <w:tab/>
      </w:r>
      <w:r w:rsidR="00705A40">
        <w:rPr>
          <w:color w:val="auto"/>
          <w:sz w:val="28"/>
        </w:rPr>
        <w:t xml:space="preserve">Отчет о результатах мониторинга направляется </w:t>
      </w:r>
      <w:r w:rsidR="00DF2177">
        <w:rPr>
          <w:color w:val="auto"/>
          <w:sz w:val="28"/>
        </w:rPr>
        <w:t>главе муниципального образования «</w:t>
      </w:r>
      <w:r w:rsidR="002F7ABF">
        <w:rPr>
          <w:color w:val="auto"/>
          <w:sz w:val="28"/>
        </w:rPr>
        <w:t>Веркольское</w:t>
      </w:r>
      <w:r w:rsidR="00DF2177">
        <w:rPr>
          <w:color w:val="auto"/>
          <w:sz w:val="28"/>
        </w:rPr>
        <w:t xml:space="preserve">» </w:t>
      </w:r>
      <w:r w:rsidR="002F7ABF">
        <w:rPr>
          <w:color w:val="auto"/>
          <w:sz w:val="28"/>
        </w:rPr>
        <w:t xml:space="preserve">Пинежского муниципального района </w:t>
      </w:r>
      <w:r w:rsidR="00DF2177">
        <w:rPr>
          <w:color w:val="auto"/>
          <w:sz w:val="28"/>
        </w:rPr>
        <w:t xml:space="preserve">Архангельской области и </w:t>
      </w:r>
      <w:r w:rsidR="00705A40">
        <w:rPr>
          <w:color w:val="auto"/>
          <w:sz w:val="28"/>
        </w:rPr>
        <w:t>главным администраторам.</w:t>
      </w:r>
    </w:p>
    <w:p w:rsidR="00A27343" w:rsidRDefault="00A27343" w:rsidP="003B0204">
      <w:pPr>
        <w:spacing w:after="1" w:line="260" w:lineRule="atLeast"/>
        <w:jc w:val="both"/>
        <w:rPr>
          <w:color w:val="auto"/>
          <w:sz w:val="28"/>
        </w:rPr>
      </w:pPr>
      <w:r>
        <w:rPr>
          <w:color w:val="auto"/>
          <w:sz w:val="28"/>
        </w:rPr>
        <w:tab/>
        <w:t>3. Мониторинг проводится по показателям, предусмотренным приложением  № 1</w:t>
      </w:r>
      <w:r w:rsidR="00674F10">
        <w:rPr>
          <w:color w:val="auto"/>
          <w:sz w:val="28"/>
        </w:rPr>
        <w:t xml:space="preserve"> к настоящему Порядку, сгруппированным по следующим разделам:</w:t>
      </w:r>
    </w:p>
    <w:p w:rsidR="00674F10" w:rsidRDefault="00B75AA1" w:rsidP="003B0204">
      <w:pPr>
        <w:spacing w:after="1" w:line="260" w:lineRule="atLeast"/>
        <w:jc w:val="both"/>
        <w:rPr>
          <w:color w:val="auto"/>
          <w:sz w:val="28"/>
        </w:rPr>
      </w:pPr>
      <w:r>
        <w:rPr>
          <w:color w:val="auto"/>
          <w:sz w:val="28"/>
        </w:rPr>
        <w:tab/>
        <w:t xml:space="preserve">1)  качество управления расходами </w:t>
      </w:r>
      <w:r w:rsidR="002F7ABF" w:rsidRPr="002F7ABF">
        <w:rPr>
          <w:color w:val="auto"/>
          <w:sz w:val="28"/>
        </w:rPr>
        <w:t>местного</w:t>
      </w:r>
      <w:r>
        <w:rPr>
          <w:color w:val="auto"/>
          <w:sz w:val="28"/>
        </w:rPr>
        <w:t xml:space="preserve"> бюджета;</w:t>
      </w:r>
    </w:p>
    <w:p w:rsidR="00B75AA1" w:rsidRDefault="00B75AA1" w:rsidP="003B0204">
      <w:pPr>
        <w:spacing w:after="1" w:line="260" w:lineRule="atLeast"/>
        <w:jc w:val="both"/>
        <w:rPr>
          <w:color w:val="auto"/>
          <w:sz w:val="28"/>
        </w:rPr>
      </w:pPr>
      <w:r>
        <w:rPr>
          <w:color w:val="auto"/>
          <w:sz w:val="28"/>
        </w:rPr>
        <w:tab/>
        <w:t xml:space="preserve">2) качество управления доходами и источниками финансирования дефицита </w:t>
      </w:r>
      <w:r w:rsidR="002F7ABF" w:rsidRPr="002F7ABF">
        <w:rPr>
          <w:color w:val="auto"/>
          <w:sz w:val="28"/>
        </w:rPr>
        <w:t>местного</w:t>
      </w:r>
      <w:r>
        <w:rPr>
          <w:color w:val="auto"/>
          <w:sz w:val="28"/>
        </w:rPr>
        <w:t xml:space="preserve"> бюджета;</w:t>
      </w:r>
    </w:p>
    <w:p w:rsidR="00B75AA1" w:rsidRDefault="00B75AA1" w:rsidP="003B0204">
      <w:pPr>
        <w:spacing w:after="1" w:line="260" w:lineRule="atLeast"/>
        <w:jc w:val="both"/>
        <w:rPr>
          <w:color w:val="auto"/>
          <w:sz w:val="28"/>
        </w:rPr>
      </w:pPr>
      <w:r>
        <w:rPr>
          <w:color w:val="auto"/>
          <w:sz w:val="28"/>
        </w:rPr>
        <w:tab/>
        <w:t xml:space="preserve">3) </w:t>
      </w:r>
      <w:r w:rsidR="00022A01">
        <w:rPr>
          <w:color w:val="auto"/>
          <w:sz w:val="28"/>
        </w:rPr>
        <w:t>к</w:t>
      </w:r>
      <w:r w:rsidR="00C209D6">
        <w:rPr>
          <w:color w:val="auto"/>
          <w:sz w:val="28"/>
        </w:rPr>
        <w:t>а</w:t>
      </w:r>
      <w:r w:rsidR="00022A01">
        <w:rPr>
          <w:color w:val="auto"/>
          <w:sz w:val="28"/>
        </w:rPr>
        <w:t xml:space="preserve">чество </w:t>
      </w:r>
      <w:r w:rsidR="00C209D6">
        <w:rPr>
          <w:color w:val="auto"/>
          <w:sz w:val="28"/>
        </w:rPr>
        <w:t>ведения учета и составления бюджетной отчетности;</w:t>
      </w:r>
    </w:p>
    <w:p w:rsidR="00CE0845" w:rsidRDefault="00CE0845" w:rsidP="003B0204">
      <w:pPr>
        <w:spacing w:after="1" w:line="260" w:lineRule="atLeast"/>
        <w:jc w:val="both"/>
        <w:rPr>
          <w:color w:val="auto"/>
          <w:sz w:val="28"/>
        </w:rPr>
      </w:pPr>
      <w:r>
        <w:rPr>
          <w:color w:val="auto"/>
          <w:sz w:val="28"/>
        </w:rPr>
        <w:tab/>
        <w:t>4) качество управления активами;</w:t>
      </w:r>
    </w:p>
    <w:p w:rsidR="00CE0845" w:rsidRDefault="00CE0845" w:rsidP="003B0204">
      <w:pPr>
        <w:spacing w:after="1" w:line="260" w:lineRule="atLeast"/>
        <w:jc w:val="both"/>
        <w:rPr>
          <w:color w:val="auto"/>
          <w:sz w:val="28"/>
        </w:rPr>
      </w:pPr>
      <w:r>
        <w:rPr>
          <w:color w:val="auto"/>
          <w:sz w:val="28"/>
        </w:rPr>
        <w:tab/>
        <w:t>5) качество исполнения бюджетных процедур во взаимосвязи с выявленными бюджетными нарушениями.</w:t>
      </w:r>
    </w:p>
    <w:p w:rsidR="00216E3A" w:rsidRDefault="00216E3A" w:rsidP="003B0204">
      <w:pPr>
        <w:spacing w:after="1" w:line="260" w:lineRule="atLeast"/>
        <w:jc w:val="both"/>
        <w:rPr>
          <w:color w:val="auto"/>
          <w:sz w:val="28"/>
        </w:rPr>
      </w:pPr>
      <w:r>
        <w:rPr>
          <w:color w:val="auto"/>
          <w:sz w:val="28"/>
        </w:rPr>
        <w:tab/>
      </w:r>
      <w:r w:rsidR="00A62AA7">
        <w:rPr>
          <w:color w:val="auto"/>
          <w:sz w:val="28"/>
        </w:rPr>
        <w:t xml:space="preserve">4. </w:t>
      </w:r>
      <w:r w:rsidR="0030251F">
        <w:rPr>
          <w:color w:val="auto"/>
          <w:sz w:val="28"/>
        </w:rPr>
        <w:t>Д</w:t>
      </w:r>
      <w:r w:rsidR="00A62AA7">
        <w:rPr>
          <w:color w:val="auto"/>
          <w:sz w:val="28"/>
        </w:rPr>
        <w:t>ля проведения мониторинга главные администраторы в срок до 15 февраля года, следующего за отчетным,</w:t>
      </w:r>
      <w:r w:rsidR="005D2FBE">
        <w:rPr>
          <w:color w:val="auto"/>
          <w:sz w:val="28"/>
        </w:rPr>
        <w:t xml:space="preserve"> </w:t>
      </w:r>
      <w:r w:rsidR="00135910">
        <w:rPr>
          <w:color w:val="auto"/>
          <w:sz w:val="28"/>
        </w:rPr>
        <w:t xml:space="preserve">представляют в </w:t>
      </w:r>
      <w:r w:rsidR="002F7ABF">
        <w:rPr>
          <w:color w:val="auto"/>
          <w:sz w:val="28"/>
        </w:rPr>
        <w:t xml:space="preserve">Администрацию </w:t>
      </w:r>
      <w:r w:rsidR="00135910">
        <w:rPr>
          <w:color w:val="auto"/>
          <w:sz w:val="28"/>
        </w:rPr>
        <w:t>сведения за отчетный финансовый год по формам, установленным приложением № 2 к настоящему Порядку.</w:t>
      </w:r>
    </w:p>
    <w:p w:rsidR="009E2ABC" w:rsidRDefault="00B27EC3" w:rsidP="003B0204">
      <w:pPr>
        <w:spacing w:after="1" w:line="260" w:lineRule="atLeast"/>
        <w:jc w:val="both"/>
        <w:rPr>
          <w:color w:val="auto"/>
          <w:sz w:val="28"/>
        </w:rPr>
      </w:pPr>
      <w:r>
        <w:rPr>
          <w:color w:val="auto"/>
          <w:sz w:val="28"/>
        </w:rPr>
        <w:tab/>
        <w:t xml:space="preserve">5. </w:t>
      </w:r>
      <w:r w:rsidR="002F7ABF">
        <w:rPr>
          <w:color w:val="auto"/>
          <w:sz w:val="28"/>
        </w:rPr>
        <w:t>Администрация</w:t>
      </w:r>
      <w:r w:rsidR="006F5436">
        <w:rPr>
          <w:color w:val="auto"/>
          <w:sz w:val="28"/>
        </w:rPr>
        <w:t xml:space="preserve"> </w:t>
      </w:r>
      <w:r w:rsidR="009E2ABC">
        <w:rPr>
          <w:color w:val="auto"/>
          <w:sz w:val="28"/>
        </w:rPr>
        <w:t>до 15 марта года, следующего за отчетным финансовым годом:</w:t>
      </w:r>
    </w:p>
    <w:p w:rsidR="00B27EC3" w:rsidRDefault="009E2ABC" w:rsidP="009E2ABC">
      <w:pPr>
        <w:spacing w:after="1" w:line="260" w:lineRule="atLeast"/>
        <w:ind w:firstLine="708"/>
        <w:jc w:val="both"/>
        <w:rPr>
          <w:color w:val="auto"/>
          <w:sz w:val="28"/>
        </w:rPr>
      </w:pPr>
      <w:r>
        <w:rPr>
          <w:color w:val="auto"/>
          <w:sz w:val="28"/>
        </w:rPr>
        <w:t>рассчитывает показатели для оценки качества финансового менеджмента в отношении главных администраторов (далее – показатели мониторинга), и определяет оценки каждого показателя мониторинга</w:t>
      </w:r>
      <w:r w:rsidR="006F5436">
        <w:rPr>
          <w:color w:val="auto"/>
          <w:sz w:val="28"/>
        </w:rPr>
        <w:t>;</w:t>
      </w:r>
    </w:p>
    <w:p w:rsidR="006F5436" w:rsidRDefault="009E470E" w:rsidP="009E2ABC">
      <w:pPr>
        <w:spacing w:after="1" w:line="260" w:lineRule="atLeast"/>
        <w:ind w:firstLine="708"/>
        <w:jc w:val="both"/>
        <w:rPr>
          <w:color w:val="auto"/>
          <w:sz w:val="28"/>
        </w:rPr>
      </w:pPr>
      <w:r>
        <w:rPr>
          <w:color w:val="auto"/>
          <w:sz w:val="28"/>
        </w:rPr>
        <w:t>на основе оценок показателей рассчитывает средние оценки по каждому показателю и итоговые оценки качества финансового менеджмента по каждому главному администратору;</w:t>
      </w:r>
    </w:p>
    <w:p w:rsidR="009E470E" w:rsidRDefault="009E470E" w:rsidP="009E2ABC">
      <w:pPr>
        <w:spacing w:after="1" w:line="260" w:lineRule="atLeast"/>
        <w:ind w:firstLine="708"/>
        <w:jc w:val="both"/>
        <w:rPr>
          <w:color w:val="auto"/>
          <w:sz w:val="28"/>
        </w:rPr>
      </w:pPr>
      <w:r>
        <w:rPr>
          <w:color w:val="auto"/>
          <w:sz w:val="28"/>
        </w:rPr>
        <w:t>на основании итоговых оценок качес</w:t>
      </w:r>
      <w:r w:rsidR="00A87F86">
        <w:rPr>
          <w:color w:val="auto"/>
          <w:sz w:val="28"/>
        </w:rPr>
        <w:t>т</w:t>
      </w:r>
      <w:r>
        <w:rPr>
          <w:color w:val="auto"/>
          <w:sz w:val="28"/>
        </w:rPr>
        <w:t>ва финансового менеджмента формирует ежегодный рейтинг главных администраторов (далее – рейтинг);</w:t>
      </w:r>
    </w:p>
    <w:p w:rsidR="009E470E" w:rsidRDefault="00A87F86" w:rsidP="009E2ABC">
      <w:pPr>
        <w:spacing w:after="1" w:line="260" w:lineRule="atLeast"/>
        <w:ind w:firstLine="708"/>
        <w:jc w:val="both"/>
        <w:rPr>
          <w:color w:val="auto"/>
          <w:sz w:val="28"/>
        </w:rPr>
      </w:pPr>
      <w:r>
        <w:rPr>
          <w:color w:val="auto"/>
          <w:sz w:val="28"/>
        </w:rPr>
        <w:t xml:space="preserve">составляет отчет о результатах мониторинга в разрезе главных администраторов, включающий в себя пояснительную записку, рейтинг с указанием оценок и средних оценок по каждому показателю, используемому для расчета, а также итоговых оценок качества финансового менеджмента </w:t>
      </w:r>
      <w:r w:rsidR="00862318">
        <w:rPr>
          <w:color w:val="auto"/>
          <w:sz w:val="28"/>
        </w:rPr>
        <w:t>каждого главного администратора;</w:t>
      </w:r>
    </w:p>
    <w:p w:rsidR="00862318" w:rsidRDefault="00862318" w:rsidP="009E2ABC">
      <w:pPr>
        <w:spacing w:after="1" w:line="260" w:lineRule="atLeast"/>
        <w:ind w:firstLine="708"/>
        <w:jc w:val="both"/>
        <w:rPr>
          <w:color w:val="auto"/>
          <w:sz w:val="28"/>
        </w:rPr>
      </w:pPr>
      <w:r>
        <w:rPr>
          <w:color w:val="auto"/>
          <w:sz w:val="28"/>
        </w:rPr>
        <w:t>направляет рейтинги главным администраторам.</w:t>
      </w:r>
    </w:p>
    <w:p w:rsidR="00862318" w:rsidRDefault="00655C5D" w:rsidP="009E2ABC">
      <w:pPr>
        <w:spacing w:after="1" w:line="260" w:lineRule="atLeast"/>
        <w:ind w:firstLine="708"/>
        <w:jc w:val="both"/>
        <w:rPr>
          <w:color w:val="auto"/>
          <w:sz w:val="28"/>
        </w:rPr>
      </w:pPr>
      <w:r>
        <w:rPr>
          <w:color w:val="auto"/>
          <w:sz w:val="28"/>
        </w:rPr>
        <w:t>6. Итоговая оценка качества финансового менеджмента главного администратора определяется как среднее арифметическое суммы оценок по каждому показателю по следующей формуле:</w:t>
      </w:r>
    </w:p>
    <w:p w:rsidR="002E326B" w:rsidRDefault="002E326B" w:rsidP="009E2ABC">
      <w:pPr>
        <w:spacing w:after="1" w:line="260" w:lineRule="atLeast"/>
        <w:ind w:firstLine="708"/>
        <w:jc w:val="both"/>
        <w:rPr>
          <w:color w:val="auto"/>
          <w:sz w:val="28"/>
        </w:rPr>
      </w:pPr>
    </w:p>
    <w:p w:rsidR="009C386F" w:rsidRDefault="00BF4122" w:rsidP="009C386F">
      <w:pPr>
        <w:autoSpaceDE w:val="0"/>
        <w:autoSpaceDN w:val="0"/>
        <w:adjustRightInd w:val="0"/>
        <w:ind w:firstLine="540"/>
        <w:jc w:val="both"/>
        <w:rPr>
          <w:color w:val="auto"/>
          <w:sz w:val="24"/>
          <w:szCs w:val="24"/>
        </w:rPr>
      </w:pPr>
      <w:r>
        <w:rPr>
          <w:noProof/>
          <w:color w:val="auto"/>
          <w:position w:val="-45"/>
          <w:sz w:val="24"/>
          <w:szCs w:val="24"/>
        </w:rPr>
        <w:drawing>
          <wp:inline distT="0" distB="0" distL="0" distR="0">
            <wp:extent cx="1371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71600" cy="733425"/>
                    </a:xfrm>
                    <a:prstGeom prst="rect">
                      <a:avLst/>
                    </a:prstGeom>
                    <a:noFill/>
                    <a:ln w="9525">
                      <a:noFill/>
                      <a:miter lim="800000"/>
                      <a:headEnd/>
                      <a:tailEnd/>
                    </a:ln>
                  </pic:spPr>
                </pic:pic>
              </a:graphicData>
            </a:graphic>
          </wp:inline>
        </w:drawing>
      </w:r>
    </w:p>
    <w:p w:rsidR="009C386F" w:rsidRDefault="009C386F" w:rsidP="009C386F">
      <w:pPr>
        <w:autoSpaceDE w:val="0"/>
        <w:autoSpaceDN w:val="0"/>
        <w:adjustRightInd w:val="0"/>
        <w:jc w:val="both"/>
        <w:rPr>
          <w:color w:val="auto"/>
          <w:sz w:val="24"/>
          <w:szCs w:val="24"/>
        </w:rPr>
      </w:pPr>
    </w:p>
    <w:p w:rsidR="009C386F" w:rsidRPr="009C386F" w:rsidRDefault="009C386F" w:rsidP="009C386F">
      <w:pPr>
        <w:autoSpaceDE w:val="0"/>
        <w:autoSpaceDN w:val="0"/>
        <w:adjustRightInd w:val="0"/>
        <w:ind w:firstLine="540"/>
        <w:jc w:val="both"/>
        <w:rPr>
          <w:color w:val="auto"/>
          <w:sz w:val="28"/>
          <w:szCs w:val="28"/>
        </w:rPr>
      </w:pPr>
      <w:r w:rsidRPr="009C386F">
        <w:rPr>
          <w:color w:val="auto"/>
          <w:sz w:val="28"/>
          <w:szCs w:val="28"/>
        </w:rPr>
        <w:t>ИО - итоговая оценка по главному администратору;</w:t>
      </w:r>
    </w:p>
    <w:p w:rsidR="009C386F" w:rsidRPr="009C386F" w:rsidRDefault="009C386F" w:rsidP="009C386F">
      <w:pPr>
        <w:autoSpaceDE w:val="0"/>
        <w:autoSpaceDN w:val="0"/>
        <w:adjustRightInd w:val="0"/>
        <w:spacing w:before="240"/>
        <w:ind w:firstLine="540"/>
        <w:jc w:val="both"/>
        <w:rPr>
          <w:color w:val="auto"/>
          <w:sz w:val="28"/>
          <w:szCs w:val="28"/>
        </w:rPr>
      </w:pPr>
      <w:proofErr w:type="spellStart"/>
      <w:r w:rsidRPr="009C386F">
        <w:rPr>
          <w:color w:val="auto"/>
          <w:sz w:val="28"/>
          <w:szCs w:val="28"/>
        </w:rPr>
        <w:t>О</w:t>
      </w:r>
      <w:proofErr w:type="gramStart"/>
      <w:r w:rsidRPr="009C386F">
        <w:rPr>
          <w:color w:val="auto"/>
          <w:sz w:val="28"/>
          <w:szCs w:val="28"/>
        </w:rPr>
        <w:t>n</w:t>
      </w:r>
      <w:proofErr w:type="spellEnd"/>
      <w:proofErr w:type="gramEnd"/>
      <w:r w:rsidRPr="009C386F">
        <w:rPr>
          <w:color w:val="auto"/>
          <w:sz w:val="28"/>
          <w:szCs w:val="28"/>
        </w:rPr>
        <w:t xml:space="preserve"> - оценка n-го показателя по главному администратору (оценка проводится по шкале от 0 до 5 баллов);</w:t>
      </w:r>
    </w:p>
    <w:p w:rsidR="009C386F" w:rsidRPr="009C386F" w:rsidRDefault="009C386F" w:rsidP="009C386F">
      <w:pPr>
        <w:autoSpaceDE w:val="0"/>
        <w:autoSpaceDN w:val="0"/>
        <w:adjustRightInd w:val="0"/>
        <w:spacing w:before="240"/>
        <w:ind w:firstLine="540"/>
        <w:jc w:val="both"/>
        <w:rPr>
          <w:color w:val="auto"/>
          <w:sz w:val="28"/>
          <w:szCs w:val="28"/>
        </w:rPr>
      </w:pPr>
      <w:proofErr w:type="spellStart"/>
      <w:r w:rsidRPr="009C386F">
        <w:rPr>
          <w:color w:val="auto"/>
          <w:sz w:val="28"/>
          <w:szCs w:val="28"/>
        </w:rPr>
        <w:lastRenderedPageBreak/>
        <w:t>n</w:t>
      </w:r>
      <w:proofErr w:type="spellEnd"/>
      <w:r w:rsidRPr="009C386F">
        <w:rPr>
          <w:color w:val="auto"/>
          <w:sz w:val="28"/>
          <w:szCs w:val="28"/>
        </w:rPr>
        <w:t xml:space="preserve"> - количество показателей, по которым определяется итоговая оценка.</w:t>
      </w:r>
    </w:p>
    <w:p w:rsidR="009C386F" w:rsidRPr="009C386F" w:rsidRDefault="009C386F" w:rsidP="009C386F">
      <w:pPr>
        <w:autoSpaceDE w:val="0"/>
        <w:autoSpaceDN w:val="0"/>
        <w:adjustRightInd w:val="0"/>
        <w:spacing w:before="240"/>
        <w:ind w:firstLine="540"/>
        <w:jc w:val="both"/>
        <w:rPr>
          <w:color w:val="auto"/>
          <w:sz w:val="28"/>
          <w:szCs w:val="28"/>
        </w:rPr>
      </w:pPr>
      <w:r w:rsidRPr="009C386F">
        <w:rPr>
          <w:color w:val="auto"/>
          <w:sz w:val="28"/>
          <w:szCs w:val="28"/>
        </w:rPr>
        <w:t>Итоговая оценка округляется до третьего знака после запятой.</w:t>
      </w:r>
    </w:p>
    <w:p w:rsidR="009C386F" w:rsidRPr="009C386F" w:rsidRDefault="009C386F" w:rsidP="009C386F">
      <w:pPr>
        <w:autoSpaceDE w:val="0"/>
        <w:autoSpaceDN w:val="0"/>
        <w:adjustRightInd w:val="0"/>
        <w:spacing w:before="240"/>
        <w:ind w:firstLine="540"/>
        <w:jc w:val="both"/>
        <w:rPr>
          <w:color w:val="auto"/>
          <w:sz w:val="28"/>
          <w:szCs w:val="28"/>
        </w:rPr>
      </w:pPr>
      <w:r w:rsidRPr="009C386F">
        <w:rPr>
          <w:color w:val="auto"/>
          <w:sz w:val="28"/>
          <w:szCs w:val="28"/>
        </w:rPr>
        <w:t xml:space="preserve">В случае объективной невозможности определения оценки главного администратора по какому-либо из показателей, в целях </w:t>
      </w:r>
      <w:proofErr w:type="gramStart"/>
      <w:r w:rsidRPr="009C386F">
        <w:rPr>
          <w:color w:val="auto"/>
          <w:sz w:val="28"/>
          <w:szCs w:val="28"/>
        </w:rPr>
        <w:t>обеспечения равных условий оценки качества финансового менеджмента главного администратора</w:t>
      </w:r>
      <w:proofErr w:type="gramEnd"/>
      <w:r w:rsidRPr="009C386F">
        <w:rPr>
          <w:color w:val="auto"/>
          <w:sz w:val="28"/>
          <w:szCs w:val="28"/>
        </w:rPr>
        <w:t xml:space="preserve"> данный показатель не учитывается при расчете итоговой оценки.</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 xml:space="preserve">7. </w:t>
      </w:r>
      <w:r w:rsidRPr="009C386F">
        <w:rPr>
          <w:color w:val="auto"/>
          <w:sz w:val="28"/>
          <w:szCs w:val="28"/>
        </w:rPr>
        <w:t>Средняя оценка по каждому показателю рассчитывается как среднее арифметическое суммы оценок по соответствующему показателю всех главных администраторов по следующей формуле:</w:t>
      </w:r>
    </w:p>
    <w:p w:rsidR="009C386F" w:rsidRDefault="009C386F" w:rsidP="009C386F">
      <w:pPr>
        <w:autoSpaceDE w:val="0"/>
        <w:autoSpaceDN w:val="0"/>
        <w:adjustRightInd w:val="0"/>
        <w:jc w:val="both"/>
        <w:rPr>
          <w:color w:val="auto"/>
          <w:sz w:val="24"/>
          <w:szCs w:val="24"/>
        </w:rPr>
      </w:pPr>
    </w:p>
    <w:p w:rsidR="009C386F" w:rsidRDefault="00BF4122" w:rsidP="00224F99">
      <w:pPr>
        <w:autoSpaceDE w:val="0"/>
        <w:autoSpaceDN w:val="0"/>
        <w:adjustRightInd w:val="0"/>
        <w:ind w:firstLine="708"/>
        <w:jc w:val="both"/>
        <w:rPr>
          <w:color w:val="auto"/>
          <w:sz w:val="24"/>
          <w:szCs w:val="24"/>
        </w:rPr>
      </w:pPr>
      <w:r>
        <w:rPr>
          <w:noProof/>
          <w:color w:val="auto"/>
          <w:position w:val="-45"/>
          <w:sz w:val="24"/>
          <w:szCs w:val="24"/>
        </w:rPr>
        <w:drawing>
          <wp:inline distT="0" distB="0" distL="0" distR="0">
            <wp:extent cx="1362075" cy="733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62075" cy="733425"/>
                    </a:xfrm>
                    <a:prstGeom prst="rect">
                      <a:avLst/>
                    </a:prstGeom>
                    <a:noFill/>
                    <a:ln w="9525">
                      <a:noFill/>
                      <a:miter lim="800000"/>
                      <a:headEnd/>
                      <a:tailEnd/>
                    </a:ln>
                  </pic:spPr>
                </pic:pic>
              </a:graphicData>
            </a:graphic>
          </wp:inline>
        </w:drawing>
      </w:r>
    </w:p>
    <w:p w:rsidR="009C386F" w:rsidRDefault="009C386F" w:rsidP="009C386F">
      <w:pPr>
        <w:autoSpaceDE w:val="0"/>
        <w:autoSpaceDN w:val="0"/>
        <w:adjustRightInd w:val="0"/>
        <w:jc w:val="both"/>
        <w:rPr>
          <w:color w:val="auto"/>
          <w:sz w:val="24"/>
          <w:szCs w:val="24"/>
        </w:rPr>
      </w:pPr>
    </w:p>
    <w:p w:rsidR="009C386F" w:rsidRPr="009C386F" w:rsidRDefault="009C386F" w:rsidP="00224F99">
      <w:pPr>
        <w:autoSpaceDE w:val="0"/>
        <w:autoSpaceDN w:val="0"/>
        <w:adjustRightInd w:val="0"/>
        <w:ind w:firstLine="708"/>
        <w:jc w:val="both"/>
        <w:rPr>
          <w:color w:val="auto"/>
          <w:sz w:val="28"/>
          <w:szCs w:val="28"/>
        </w:rPr>
      </w:pPr>
      <w:proofErr w:type="gramStart"/>
      <w:r w:rsidRPr="009C386F">
        <w:rPr>
          <w:color w:val="auto"/>
          <w:sz w:val="28"/>
          <w:szCs w:val="28"/>
        </w:rPr>
        <w:t>СО</w:t>
      </w:r>
      <w:proofErr w:type="gramEnd"/>
      <w:r w:rsidRPr="009C386F">
        <w:rPr>
          <w:color w:val="auto"/>
          <w:sz w:val="28"/>
          <w:szCs w:val="28"/>
        </w:rPr>
        <w:t xml:space="preserve"> - </w:t>
      </w:r>
      <w:proofErr w:type="gramStart"/>
      <w:r w:rsidRPr="009C386F">
        <w:rPr>
          <w:color w:val="auto"/>
          <w:sz w:val="28"/>
          <w:szCs w:val="28"/>
        </w:rPr>
        <w:t>средняя</w:t>
      </w:r>
      <w:proofErr w:type="gramEnd"/>
      <w:r w:rsidRPr="009C386F">
        <w:rPr>
          <w:color w:val="auto"/>
          <w:sz w:val="28"/>
          <w:szCs w:val="28"/>
        </w:rPr>
        <w:t xml:space="preserve"> оценка по каждому показателю мониторинга;</w:t>
      </w:r>
    </w:p>
    <w:p w:rsidR="009C386F" w:rsidRPr="009C386F" w:rsidRDefault="009C386F" w:rsidP="00224F99">
      <w:pPr>
        <w:autoSpaceDE w:val="0"/>
        <w:autoSpaceDN w:val="0"/>
        <w:adjustRightInd w:val="0"/>
        <w:spacing w:before="240"/>
        <w:ind w:firstLine="708"/>
        <w:jc w:val="both"/>
        <w:rPr>
          <w:color w:val="auto"/>
          <w:sz w:val="28"/>
          <w:szCs w:val="28"/>
        </w:rPr>
      </w:pPr>
      <w:proofErr w:type="spellStart"/>
      <w:r w:rsidRPr="009C386F">
        <w:rPr>
          <w:color w:val="auto"/>
          <w:sz w:val="28"/>
          <w:szCs w:val="28"/>
        </w:rPr>
        <w:t>Ок</w:t>
      </w:r>
      <w:proofErr w:type="spellEnd"/>
      <w:r w:rsidRPr="009C386F">
        <w:rPr>
          <w:color w:val="auto"/>
          <w:sz w:val="28"/>
          <w:szCs w:val="28"/>
        </w:rPr>
        <w:t xml:space="preserve"> - оценка по соответствующему показателю мониторинга каждого главного администратора;</w:t>
      </w:r>
    </w:p>
    <w:p w:rsidR="009C386F" w:rsidRPr="009C386F" w:rsidRDefault="009C386F" w:rsidP="00224F99">
      <w:pPr>
        <w:autoSpaceDE w:val="0"/>
        <w:autoSpaceDN w:val="0"/>
        <w:adjustRightInd w:val="0"/>
        <w:spacing w:before="240"/>
        <w:ind w:firstLine="708"/>
        <w:jc w:val="both"/>
        <w:rPr>
          <w:color w:val="auto"/>
          <w:sz w:val="28"/>
          <w:szCs w:val="28"/>
        </w:rPr>
      </w:pPr>
      <w:proofErr w:type="gramStart"/>
      <w:r w:rsidRPr="009C386F">
        <w:rPr>
          <w:color w:val="auto"/>
          <w:sz w:val="28"/>
          <w:szCs w:val="28"/>
        </w:rPr>
        <w:t>к</w:t>
      </w:r>
      <w:proofErr w:type="gramEnd"/>
      <w:r w:rsidRPr="009C386F">
        <w:rPr>
          <w:color w:val="auto"/>
          <w:sz w:val="28"/>
          <w:szCs w:val="28"/>
        </w:rPr>
        <w:t xml:space="preserve"> - количество главных администраторов, по которым осуществляется оценка качества финансового менеджмента.</w:t>
      </w:r>
      <w:r w:rsidR="00224F99">
        <w:rPr>
          <w:color w:val="auto"/>
          <w:sz w:val="28"/>
          <w:szCs w:val="28"/>
        </w:rPr>
        <w:tab/>
      </w:r>
      <w:r w:rsidR="00224F99">
        <w:rPr>
          <w:color w:val="auto"/>
          <w:sz w:val="28"/>
          <w:szCs w:val="28"/>
        </w:rPr>
        <w:tab/>
      </w:r>
      <w:r w:rsidR="00224F99">
        <w:rPr>
          <w:color w:val="auto"/>
          <w:sz w:val="28"/>
          <w:szCs w:val="28"/>
        </w:rPr>
        <w:tab/>
      </w:r>
      <w:r w:rsidR="00224F99">
        <w:rPr>
          <w:color w:val="auto"/>
          <w:sz w:val="28"/>
          <w:szCs w:val="28"/>
        </w:rPr>
        <w:tab/>
      </w:r>
      <w:r w:rsidR="00224F99">
        <w:rPr>
          <w:color w:val="auto"/>
          <w:sz w:val="28"/>
          <w:szCs w:val="28"/>
        </w:rPr>
        <w:tab/>
      </w:r>
      <w:r w:rsidR="00224F99">
        <w:rPr>
          <w:color w:val="auto"/>
          <w:sz w:val="28"/>
          <w:szCs w:val="28"/>
        </w:rPr>
        <w:tab/>
        <w:t xml:space="preserve">8. </w:t>
      </w:r>
      <w:r w:rsidRPr="009C386F">
        <w:rPr>
          <w:color w:val="auto"/>
          <w:sz w:val="28"/>
          <w:szCs w:val="28"/>
        </w:rPr>
        <w:t>Главные администраторы осуществляют анализ результатов мониторинга.</w:t>
      </w:r>
      <w:r w:rsidR="00224F99">
        <w:rPr>
          <w:color w:val="auto"/>
          <w:sz w:val="28"/>
          <w:szCs w:val="28"/>
        </w:rPr>
        <w:tab/>
      </w:r>
      <w:r w:rsidR="00224F99">
        <w:rPr>
          <w:color w:val="auto"/>
          <w:sz w:val="28"/>
          <w:szCs w:val="28"/>
        </w:rPr>
        <w:tab/>
      </w:r>
      <w:r w:rsidR="00224F99">
        <w:rPr>
          <w:color w:val="auto"/>
          <w:sz w:val="28"/>
          <w:szCs w:val="28"/>
        </w:rPr>
        <w:tab/>
      </w:r>
      <w:r w:rsidR="00224F99">
        <w:rPr>
          <w:color w:val="auto"/>
          <w:sz w:val="28"/>
          <w:szCs w:val="28"/>
        </w:rPr>
        <w:tab/>
      </w:r>
      <w:r w:rsidR="00224F99">
        <w:rPr>
          <w:color w:val="auto"/>
          <w:sz w:val="28"/>
          <w:szCs w:val="28"/>
        </w:rPr>
        <w:tab/>
      </w:r>
      <w:r w:rsidR="00224F99">
        <w:rPr>
          <w:color w:val="auto"/>
          <w:sz w:val="28"/>
          <w:szCs w:val="28"/>
        </w:rPr>
        <w:tab/>
      </w:r>
      <w:r w:rsidR="00224F99">
        <w:rPr>
          <w:color w:val="auto"/>
          <w:sz w:val="28"/>
          <w:szCs w:val="28"/>
        </w:rPr>
        <w:tab/>
      </w:r>
      <w:r w:rsidR="00224F99">
        <w:rPr>
          <w:color w:val="auto"/>
          <w:sz w:val="28"/>
          <w:szCs w:val="28"/>
        </w:rPr>
        <w:tab/>
      </w:r>
      <w:r w:rsidR="00224F99">
        <w:rPr>
          <w:color w:val="auto"/>
          <w:sz w:val="28"/>
          <w:szCs w:val="28"/>
        </w:rPr>
        <w:tab/>
      </w:r>
      <w:r w:rsidR="00224F99">
        <w:rPr>
          <w:color w:val="auto"/>
          <w:sz w:val="28"/>
          <w:szCs w:val="28"/>
        </w:rPr>
        <w:tab/>
      </w:r>
      <w:r w:rsidRPr="009C386F">
        <w:rPr>
          <w:color w:val="auto"/>
          <w:sz w:val="28"/>
          <w:szCs w:val="28"/>
        </w:rPr>
        <w:t>Главные администраторы, получившие оценки по показателям мониторинга ниже средних оценок по соответствующим показателям, принимают меры по их повышению, в том числе путем принятия и реализации планов повышения качества финансового менеджмента.</w:t>
      </w:r>
    </w:p>
    <w:p w:rsidR="002569BF" w:rsidRDefault="002569BF" w:rsidP="002569BF">
      <w:pPr>
        <w:spacing w:line="360" w:lineRule="exact"/>
        <w:ind w:firstLine="708"/>
        <w:jc w:val="both"/>
        <w:rPr>
          <w:sz w:val="28"/>
          <w:szCs w:val="28"/>
        </w:rPr>
      </w:pPr>
    </w:p>
    <w:p w:rsidR="002569BF" w:rsidRPr="00B13C40" w:rsidRDefault="002569BF" w:rsidP="002569BF">
      <w:pPr>
        <w:spacing w:line="360" w:lineRule="exact"/>
        <w:ind w:firstLine="708"/>
        <w:jc w:val="both"/>
        <w:rPr>
          <w:color w:val="auto"/>
          <w:sz w:val="28"/>
          <w:szCs w:val="28"/>
        </w:rPr>
        <w:sectPr w:rsidR="002569BF" w:rsidRPr="00B13C40" w:rsidSect="0031387C">
          <w:pgSz w:w="11906" w:h="16838"/>
          <w:pgMar w:top="1134" w:right="850" w:bottom="1134" w:left="1701" w:header="708" w:footer="708" w:gutter="0"/>
          <w:cols w:space="708"/>
          <w:docGrid w:linePitch="360"/>
        </w:sectPr>
      </w:pPr>
    </w:p>
    <w:p w:rsidR="002569BF" w:rsidRPr="00B13C40" w:rsidRDefault="002569BF" w:rsidP="002569BF">
      <w:pPr>
        <w:spacing w:after="1" w:line="280" w:lineRule="atLeast"/>
        <w:jc w:val="right"/>
        <w:outlineLvl w:val="0"/>
        <w:rPr>
          <w:color w:val="auto"/>
        </w:rPr>
      </w:pPr>
      <w:r w:rsidRPr="00B13C40">
        <w:rPr>
          <w:color w:val="auto"/>
          <w:sz w:val="28"/>
        </w:rPr>
        <w:lastRenderedPageBreak/>
        <w:t>Приложение N 1</w:t>
      </w:r>
    </w:p>
    <w:p w:rsidR="002569BF" w:rsidRPr="00B13C40" w:rsidRDefault="002569BF" w:rsidP="002569BF">
      <w:pPr>
        <w:spacing w:after="1" w:line="280" w:lineRule="atLeast"/>
        <w:jc w:val="right"/>
        <w:rPr>
          <w:color w:val="auto"/>
        </w:rPr>
      </w:pPr>
      <w:r w:rsidRPr="00B13C40">
        <w:rPr>
          <w:color w:val="auto"/>
          <w:sz w:val="28"/>
        </w:rPr>
        <w:t>к Порядку проведения мониторинга</w:t>
      </w:r>
    </w:p>
    <w:p w:rsidR="002569BF" w:rsidRPr="00B13C40" w:rsidRDefault="002569BF" w:rsidP="002569BF">
      <w:pPr>
        <w:spacing w:after="1" w:line="280" w:lineRule="atLeast"/>
        <w:jc w:val="right"/>
        <w:rPr>
          <w:color w:val="auto"/>
        </w:rPr>
      </w:pPr>
      <w:r w:rsidRPr="00B13C40">
        <w:rPr>
          <w:color w:val="auto"/>
          <w:sz w:val="28"/>
        </w:rPr>
        <w:t>качества финансового</w:t>
      </w:r>
    </w:p>
    <w:p w:rsidR="002569BF" w:rsidRPr="00B13C40" w:rsidRDefault="002569BF" w:rsidP="002569BF">
      <w:pPr>
        <w:spacing w:after="1" w:line="280" w:lineRule="atLeast"/>
        <w:jc w:val="right"/>
        <w:rPr>
          <w:color w:val="auto"/>
        </w:rPr>
      </w:pPr>
      <w:r w:rsidRPr="00B13C40">
        <w:rPr>
          <w:color w:val="auto"/>
          <w:sz w:val="28"/>
        </w:rPr>
        <w:t xml:space="preserve">менеджмента в отношении </w:t>
      </w:r>
      <w:proofErr w:type="gramStart"/>
      <w:r w:rsidRPr="00B13C40">
        <w:rPr>
          <w:color w:val="auto"/>
          <w:sz w:val="28"/>
        </w:rPr>
        <w:t>главных</w:t>
      </w:r>
      <w:proofErr w:type="gramEnd"/>
    </w:p>
    <w:p w:rsidR="002569BF" w:rsidRPr="00B13C40" w:rsidRDefault="002569BF" w:rsidP="002569BF">
      <w:pPr>
        <w:spacing w:after="1" w:line="280" w:lineRule="atLeast"/>
        <w:jc w:val="right"/>
        <w:rPr>
          <w:color w:val="auto"/>
        </w:rPr>
      </w:pPr>
      <w:r w:rsidRPr="00B13C40">
        <w:rPr>
          <w:color w:val="auto"/>
          <w:sz w:val="28"/>
        </w:rPr>
        <w:t>администраторов доходов</w:t>
      </w:r>
    </w:p>
    <w:p w:rsidR="002569BF" w:rsidRPr="00B13C40" w:rsidRDefault="002F7ABF" w:rsidP="002569BF">
      <w:pPr>
        <w:spacing w:after="1" w:line="280" w:lineRule="atLeast"/>
        <w:jc w:val="right"/>
        <w:rPr>
          <w:color w:val="auto"/>
        </w:rPr>
      </w:pPr>
      <w:r w:rsidRPr="002F7ABF">
        <w:rPr>
          <w:color w:val="auto"/>
          <w:sz w:val="28"/>
        </w:rPr>
        <w:t xml:space="preserve">местного </w:t>
      </w:r>
      <w:r w:rsidR="002569BF" w:rsidRPr="00B13C40">
        <w:rPr>
          <w:color w:val="auto"/>
          <w:sz w:val="28"/>
        </w:rPr>
        <w:t xml:space="preserve">бюджета, </w:t>
      </w:r>
      <w:proofErr w:type="gramStart"/>
      <w:r w:rsidR="002569BF" w:rsidRPr="00B13C40">
        <w:rPr>
          <w:color w:val="auto"/>
          <w:sz w:val="28"/>
        </w:rPr>
        <w:t>главных</w:t>
      </w:r>
      <w:proofErr w:type="gramEnd"/>
    </w:p>
    <w:p w:rsidR="002569BF" w:rsidRPr="00B13C40" w:rsidRDefault="002569BF" w:rsidP="002569BF">
      <w:pPr>
        <w:spacing w:after="1" w:line="280" w:lineRule="atLeast"/>
        <w:jc w:val="right"/>
        <w:rPr>
          <w:color w:val="auto"/>
        </w:rPr>
      </w:pPr>
      <w:r w:rsidRPr="00B13C40">
        <w:rPr>
          <w:color w:val="auto"/>
          <w:sz w:val="28"/>
        </w:rPr>
        <w:t>распорядителей средств</w:t>
      </w:r>
    </w:p>
    <w:p w:rsidR="002569BF" w:rsidRPr="00B13C40" w:rsidRDefault="002F7ABF" w:rsidP="002569BF">
      <w:pPr>
        <w:spacing w:after="1" w:line="280" w:lineRule="atLeast"/>
        <w:jc w:val="right"/>
        <w:rPr>
          <w:color w:val="auto"/>
        </w:rPr>
      </w:pPr>
      <w:r w:rsidRPr="002F7ABF">
        <w:rPr>
          <w:color w:val="auto"/>
          <w:sz w:val="28"/>
        </w:rPr>
        <w:t>местного</w:t>
      </w:r>
      <w:r w:rsidR="002569BF" w:rsidRPr="00B13C40">
        <w:rPr>
          <w:color w:val="auto"/>
          <w:sz w:val="28"/>
        </w:rPr>
        <w:t xml:space="preserve"> бюджета, </w:t>
      </w:r>
      <w:proofErr w:type="gramStart"/>
      <w:r w:rsidR="002569BF" w:rsidRPr="00B13C40">
        <w:rPr>
          <w:color w:val="auto"/>
          <w:sz w:val="28"/>
        </w:rPr>
        <w:t>главных</w:t>
      </w:r>
      <w:proofErr w:type="gramEnd"/>
    </w:p>
    <w:p w:rsidR="002569BF" w:rsidRPr="00B13C40" w:rsidRDefault="002569BF" w:rsidP="002569BF">
      <w:pPr>
        <w:spacing w:after="1" w:line="280" w:lineRule="atLeast"/>
        <w:jc w:val="right"/>
        <w:rPr>
          <w:color w:val="auto"/>
        </w:rPr>
      </w:pPr>
      <w:r w:rsidRPr="00B13C40">
        <w:rPr>
          <w:color w:val="auto"/>
          <w:sz w:val="28"/>
        </w:rPr>
        <w:t>администраторов источников</w:t>
      </w:r>
    </w:p>
    <w:p w:rsidR="002569BF" w:rsidRPr="00B13C40" w:rsidRDefault="002569BF" w:rsidP="002569BF">
      <w:pPr>
        <w:spacing w:after="1" w:line="280" w:lineRule="atLeast"/>
        <w:jc w:val="right"/>
        <w:rPr>
          <w:color w:val="auto"/>
        </w:rPr>
      </w:pPr>
      <w:r w:rsidRPr="00B13C40">
        <w:rPr>
          <w:color w:val="auto"/>
          <w:sz w:val="28"/>
        </w:rPr>
        <w:t>финансирования дефицита</w:t>
      </w:r>
    </w:p>
    <w:p w:rsidR="002569BF" w:rsidRPr="00B13C40" w:rsidRDefault="002F7ABF" w:rsidP="002569BF">
      <w:pPr>
        <w:spacing w:after="1" w:line="280" w:lineRule="atLeast"/>
        <w:jc w:val="right"/>
        <w:rPr>
          <w:color w:val="auto"/>
        </w:rPr>
      </w:pPr>
      <w:r w:rsidRPr="002F7ABF">
        <w:rPr>
          <w:color w:val="auto"/>
          <w:sz w:val="28"/>
        </w:rPr>
        <w:t>местного</w:t>
      </w:r>
      <w:r w:rsidR="002569BF" w:rsidRPr="00B13C40">
        <w:rPr>
          <w:color w:val="auto"/>
          <w:sz w:val="28"/>
        </w:rPr>
        <w:t xml:space="preserve"> бюджета</w:t>
      </w:r>
    </w:p>
    <w:p w:rsidR="002569BF" w:rsidRPr="00B13C40" w:rsidRDefault="002569BF" w:rsidP="002569BF">
      <w:pPr>
        <w:spacing w:after="1" w:line="280" w:lineRule="atLeast"/>
        <w:jc w:val="both"/>
        <w:rPr>
          <w:color w:val="auto"/>
        </w:rPr>
      </w:pPr>
    </w:p>
    <w:p w:rsidR="002569BF" w:rsidRPr="00B13C40" w:rsidRDefault="002569BF" w:rsidP="002569BF">
      <w:pPr>
        <w:spacing w:after="1" w:line="280" w:lineRule="atLeast"/>
        <w:jc w:val="center"/>
        <w:rPr>
          <w:color w:val="auto"/>
        </w:rPr>
      </w:pPr>
      <w:r w:rsidRPr="00B13C40">
        <w:rPr>
          <w:b/>
          <w:color w:val="auto"/>
          <w:sz w:val="28"/>
        </w:rPr>
        <w:t>ПОКАЗАТЕЛИ</w:t>
      </w:r>
    </w:p>
    <w:p w:rsidR="002569BF" w:rsidRPr="002F7ABF" w:rsidRDefault="002569BF" w:rsidP="002569BF">
      <w:pPr>
        <w:spacing w:after="1" w:line="280" w:lineRule="atLeast"/>
        <w:jc w:val="center"/>
        <w:rPr>
          <w:b/>
          <w:color w:val="auto"/>
        </w:rPr>
      </w:pPr>
      <w:r w:rsidRPr="002F7ABF">
        <w:rPr>
          <w:b/>
          <w:color w:val="auto"/>
          <w:sz w:val="28"/>
        </w:rPr>
        <w:t>для оценки качества финансового менеджмента в отношении</w:t>
      </w:r>
    </w:p>
    <w:p w:rsidR="002569BF" w:rsidRPr="002F7ABF" w:rsidRDefault="002569BF" w:rsidP="002569BF">
      <w:pPr>
        <w:spacing w:after="1" w:line="280" w:lineRule="atLeast"/>
        <w:jc w:val="center"/>
        <w:rPr>
          <w:b/>
          <w:color w:val="auto"/>
        </w:rPr>
      </w:pPr>
      <w:r w:rsidRPr="002F7ABF">
        <w:rPr>
          <w:b/>
          <w:color w:val="auto"/>
          <w:sz w:val="28"/>
        </w:rPr>
        <w:t xml:space="preserve">главных администраторов доходов </w:t>
      </w:r>
      <w:r w:rsidR="002F7ABF" w:rsidRPr="002F7ABF">
        <w:rPr>
          <w:b/>
          <w:color w:val="auto"/>
          <w:sz w:val="28"/>
        </w:rPr>
        <w:t xml:space="preserve">местного </w:t>
      </w:r>
      <w:r w:rsidRPr="002F7ABF">
        <w:rPr>
          <w:b/>
          <w:color w:val="auto"/>
          <w:sz w:val="28"/>
        </w:rPr>
        <w:t>бюджета, главных</w:t>
      </w:r>
    </w:p>
    <w:p w:rsidR="002569BF" w:rsidRPr="002F7ABF" w:rsidRDefault="002569BF" w:rsidP="002569BF">
      <w:pPr>
        <w:spacing w:after="1" w:line="280" w:lineRule="atLeast"/>
        <w:jc w:val="center"/>
        <w:rPr>
          <w:b/>
          <w:color w:val="auto"/>
        </w:rPr>
      </w:pPr>
      <w:r w:rsidRPr="002F7ABF">
        <w:rPr>
          <w:b/>
          <w:color w:val="auto"/>
          <w:sz w:val="28"/>
        </w:rPr>
        <w:t xml:space="preserve">распорядителей средств </w:t>
      </w:r>
      <w:r w:rsidR="002F7ABF" w:rsidRPr="002F7ABF">
        <w:rPr>
          <w:b/>
          <w:color w:val="auto"/>
          <w:sz w:val="28"/>
        </w:rPr>
        <w:t>местного</w:t>
      </w:r>
      <w:r w:rsidRPr="002F7ABF">
        <w:rPr>
          <w:b/>
          <w:color w:val="auto"/>
          <w:sz w:val="28"/>
        </w:rPr>
        <w:t xml:space="preserve"> бюджета, главных</w:t>
      </w:r>
    </w:p>
    <w:p w:rsidR="002569BF" w:rsidRPr="002F7ABF" w:rsidRDefault="002569BF" w:rsidP="002569BF">
      <w:pPr>
        <w:spacing w:after="1" w:line="280" w:lineRule="atLeast"/>
        <w:jc w:val="center"/>
        <w:rPr>
          <w:b/>
          <w:color w:val="auto"/>
        </w:rPr>
      </w:pPr>
      <w:r w:rsidRPr="002F7ABF">
        <w:rPr>
          <w:b/>
          <w:color w:val="auto"/>
          <w:sz w:val="28"/>
        </w:rPr>
        <w:t>администраторов источников финансирования дефицита</w:t>
      </w:r>
    </w:p>
    <w:p w:rsidR="002569BF" w:rsidRPr="002F7ABF" w:rsidRDefault="002F7ABF" w:rsidP="002569BF">
      <w:pPr>
        <w:spacing w:after="1" w:line="280" w:lineRule="atLeast"/>
        <w:jc w:val="center"/>
        <w:rPr>
          <w:b/>
          <w:color w:val="auto"/>
        </w:rPr>
      </w:pPr>
      <w:r w:rsidRPr="002F7ABF">
        <w:rPr>
          <w:b/>
          <w:color w:val="auto"/>
          <w:sz w:val="28"/>
        </w:rPr>
        <w:t>местного</w:t>
      </w:r>
      <w:r w:rsidR="002569BF" w:rsidRPr="002F7ABF">
        <w:rPr>
          <w:b/>
          <w:color w:val="auto"/>
          <w:sz w:val="28"/>
        </w:rPr>
        <w:t xml:space="preserve"> бюджета</w:t>
      </w:r>
    </w:p>
    <w:p w:rsidR="002569BF" w:rsidRPr="00B13C40" w:rsidRDefault="002569BF" w:rsidP="002569BF">
      <w:pPr>
        <w:spacing w:after="1" w:line="280" w:lineRule="atLeast"/>
        <w:jc w:val="both"/>
        <w:rPr>
          <w:color w:val="auto"/>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4"/>
        <w:gridCol w:w="4739"/>
        <w:gridCol w:w="1072"/>
        <w:gridCol w:w="1134"/>
        <w:gridCol w:w="2410"/>
        <w:gridCol w:w="3260"/>
      </w:tblGrid>
      <w:tr w:rsidR="002569BF" w:rsidRPr="00B13C40" w:rsidTr="0031387C">
        <w:tc>
          <w:tcPr>
            <w:tcW w:w="2694" w:type="dxa"/>
          </w:tcPr>
          <w:p w:rsidR="002569BF" w:rsidRPr="00B13C40" w:rsidRDefault="002569BF" w:rsidP="0031387C">
            <w:pPr>
              <w:spacing w:after="1" w:line="280" w:lineRule="atLeast"/>
              <w:jc w:val="center"/>
              <w:rPr>
                <w:color w:val="auto"/>
                <w:sz w:val="24"/>
                <w:szCs w:val="24"/>
              </w:rPr>
            </w:pPr>
            <w:r w:rsidRPr="00B13C40">
              <w:rPr>
                <w:color w:val="auto"/>
                <w:sz w:val="24"/>
                <w:szCs w:val="24"/>
              </w:rPr>
              <w:t>Наименование показателя</w:t>
            </w:r>
          </w:p>
        </w:tc>
        <w:tc>
          <w:tcPr>
            <w:tcW w:w="4739" w:type="dxa"/>
          </w:tcPr>
          <w:p w:rsidR="002569BF" w:rsidRPr="00B13C40" w:rsidRDefault="002569BF" w:rsidP="0031387C">
            <w:pPr>
              <w:spacing w:after="1" w:line="280" w:lineRule="atLeast"/>
              <w:jc w:val="center"/>
              <w:rPr>
                <w:color w:val="auto"/>
                <w:sz w:val="24"/>
                <w:szCs w:val="24"/>
              </w:rPr>
            </w:pPr>
            <w:r w:rsidRPr="00B13C40">
              <w:rPr>
                <w:color w:val="auto"/>
                <w:sz w:val="24"/>
                <w:szCs w:val="24"/>
              </w:rPr>
              <w:t>Расчет показателя</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t>Единица измерения</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Значение</w:t>
            </w:r>
          </w:p>
        </w:tc>
        <w:tc>
          <w:tcPr>
            <w:tcW w:w="2410" w:type="dxa"/>
          </w:tcPr>
          <w:p w:rsidR="002569BF" w:rsidRPr="00B13C40" w:rsidRDefault="002569BF" w:rsidP="0031387C">
            <w:pPr>
              <w:spacing w:after="1" w:line="280" w:lineRule="atLeast"/>
              <w:jc w:val="center"/>
              <w:rPr>
                <w:color w:val="auto"/>
                <w:sz w:val="24"/>
                <w:szCs w:val="24"/>
              </w:rPr>
            </w:pPr>
            <w:r w:rsidRPr="00B13C40">
              <w:rPr>
                <w:color w:val="auto"/>
                <w:sz w:val="24"/>
                <w:szCs w:val="24"/>
              </w:rPr>
              <w:t>Документы (формы бюджетной отчетности), используемые для расчета показателя</w:t>
            </w:r>
          </w:p>
        </w:tc>
        <w:tc>
          <w:tcPr>
            <w:tcW w:w="3260" w:type="dxa"/>
          </w:tcPr>
          <w:p w:rsidR="002569BF" w:rsidRPr="00B13C40" w:rsidRDefault="002569BF" w:rsidP="0031387C">
            <w:pPr>
              <w:spacing w:after="1" w:line="280" w:lineRule="atLeast"/>
              <w:jc w:val="center"/>
              <w:rPr>
                <w:color w:val="auto"/>
                <w:sz w:val="24"/>
                <w:szCs w:val="24"/>
              </w:rPr>
            </w:pPr>
            <w:r w:rsidRPr="00B13C40">
              <w:rPr>
                <w:color w:val="auto"/>
                <w:sz w:val="24"/>
                <w:szCs w:val="24"/>
              </w:rPr>
              <w:t>Примечание</w:t>
            </w:r>
          </w:p>
        </w:tc>
      </w:tr>
      <w:tr w:rsidR="002569BF" w:rsidRPr="00B13C40" w:rsidTr="0031387C">
        <w:tc>
          <w:tcPr>
            <w:tcW w:w="2694" w:type="dxa"/>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4739" w:type="dxa"/>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3260" w:type="dxa"/>
          </w:tcPr>
          <w:p w:rsidR="002569BF" w:rsidRPr="00B13C40" w:rsidRDefault="002569BF" w:rsidP="0031387C">
            <w:pPr>
              <w:spacing w:after="1" w:line="280" w:lineRule="atLeast"/>
              <w:jc w:val="center"/>
              <w:rPr>
                <w:color w:val="auto"/>
                <w:sz w:val="24"/>
                <w:szCs w:val="24"/>
              </w:rPr>
            </w:pPr>
            <w:r w:rsidRPr="00B13C40">
              <w:rPr>
                <w:color w:val="auto"/>
                <w:sz w:val="24"/>
                <w:szCs w:val="24"/>
              </w:rPr>
              <w:t>6</w:t>
            </w:r>
          </w:p>
        </w:tc>
      </w:tr>
      <w:tr w:rsidR="002569BF" w:rsidRPr="00B13C40" w:rsidTr="0031387C">
        <w:tc>
          <w:tcPr>
            <w:tcW w:w="15309" w:type="dxa"/>
            <w:gridSpan w:val="6"/>
          </w:tcPr>
          <w:p w:rsidR="002569BF" w:rsidRPr="00B13C40" w:rsidRDefault="002569BF" w:rsidP="0031387C">
            <w:pPr>
              <w:spacing w:after="1" w:line="280" w:lineRule="atLeast"/>
              <w:outlineLvl w:val="1"/>
              <w:rPr>
                <w:color w:val="auto"/>
                <w:sz w:val="24"/>
                <w:szCs w:val="24"/>
              </w:rPr>
            </w:pPr>
            <w:r w:rsidRPr="00B13C40">
              <w:rPr>
                <w:color w:val="auto"/>
                <w:sz w:val="24"/>
                <w:szCs w:val="24"/>
              </w:rPr>
              <w:t xml:space="preserve">1. Качество управления расходами </w:t>
            </w:r>
            <w:r w:rsidR="002F7ABF" w:rsidRPr="002F7ABF">
              <w:rPr>
                <w:color w:val="auto"/>
                <w:sz w:val="24"/>
                <w:szCs w:val="24"/>
              </w:rPr>
              <w:t>местного</w:t>
            </w:r>
            <w:r w:rsidRPr="00B13C40">
              <w:rPr>
                <w:color w:val="auto"/>
                <w:sz w:val="24"/>
                <w:szCs w:val="24"/>
              </w:rPr>
              <w:t xml:space="preserve"> бюджета</w:t>
            </w:r>
          </w:p>
        </w:tc>
      </w:tr>
      <w:tr w:rsidR="002569BF" w:rsidRPr="00B13C40" w:rsidTr="0031387C">
        <w:tc>
          <w:tcPr>
            <w:tcW w:w="2694"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 xml:space="preserve">1.1. Количество </w:t>
            </w:r>
            <w:r w:rsidRPr="00B13C40">
              <w:rPr>
                <w:color w:val="auto"/>
                <w:sz w:val="24"/>
                <w:szCs w:val="24"/>
              </w:rPr>
              <w:lastRenderedPageBreak/>
              <w:t xml:space="preserve">справок-уведомлений о внесении изменений в сводную бюджетную роспись </w:t>
            </w:r>
            <w:r w:rsidR="002F7ABF" w:rsidRPr="002F7ABF">
              <w:rPr>
                <w:color w:val="auto"/>
                <w:sz w:val="24"/>
                <w:szCs w:val="24"/>
              </w:rPr>
              <w:t>местного</w:t>
            </w:r>
            <w:r w:rsidRPr="00B13C40">
              <w:rPr>
                <w:color w:val="auto"/>
                <w:sz w:val="24"/>
                <w:szCs w:val="24"/>
              </w:rPr>
              <w:t xml:space="preserve"> бюджета (далее - сводная бюджетная роспись) по расходам в части перемещения бюджетных ассигнований в связи с изменением или уточнением бюджетной классификации по обращениям главных администраторов доходов </w:t>
            </w:r>
            <w:r w:rsidR="002F7ABF" w:rsidRPr="002F7ABF">
              <w:rPr>
                <w:color w:val="auto"/>
                <w:sz w:val="24"/>
                <w:szCs w:val="24"/>
              </w:rPr>
              <w:t>местного</w:t>
            </w:r>
            <w:r w:rsidRPr="00B13C40">
              <w:rPr>
                <w:color w:val="auto"/>
                <w:sz w:val="24"/>
                <w:szCs w:val="24"/>
              </w:rPr>
              <w:t xml:space="preserve"> бюджета, главных распорядителей средств </w:t>
            </w:r>
            <w:r w:rsidR="002F7ABF" w:rsidRPr="002F7ABF">
              <w:rPr>
                <w:color w:val="auto"/>
                <w:sz w:val="24"/>
                <w:szCs w:val="24"/>
              </w:rPr>
              <w:t>местного</w:t>
            </w:r>
            <w:r w:rsidRPr="00B13C40">
              <w:rPr>
                <w:color w:val="auto"/>
                <w:sz w:val="24"/>
                <w:szCs w:val="24"/>
              </w:rPr>
              <w:t xml:space="preserve"> бюджета, главных администраторов источников</w:t>
            </w:r>
          </w:p>
          <w:p w:rsidR="002569BF" w:rsidRPr="00B13C40" w:rsidRDefault="002569BF" w:rsidP="0031387C">
            <w:pPr>
              <w:spacing w:after="1" w:line="280" w:lineRule="atLeast"/>
              <w:rPr>
                <w:color w:val="auto"/>
                <w:sz w:val="24"/>
                <w:szCs w:val="24"/>
              </w:rPr>
            </w:pPr>
            <w:r w:rsidRPr="00B13C40">
              <w:rPr>
                <w:color w:val="auto"/>
                <w:sz w:val="24"/>
                <w:szCs w:val="24"/>
              </w:rPr>
              <w:t xml:space="preserve">финансирования дефицита </w:t>
            </w:r>
            <w:r w:rsidR="002F7ABF" w:rsidRPr="002F7ABF">
              <w:rPr>
                <w:color w:val="auto"/>
                <w:sz w:val="24"/>
                <w:szCs w:val="24"/>
              </w:rPr>
              <w:t>местного</w:t>
            </w:r>
            <w:r w:rsidRPr="00B13C40">
              <w:rPr>
                <w:color w:val="auto"/>
                <w:sz w:val="24"/>
                <w:szCs w:val="24"/>
              </w:rPr>
              <w:t xml:space="preserve"> бюджета (далее - главные администраторы)</w:t>
            </w:r>
          </w:p>
        </w:tc>
        <w:tc>
          <w:tcPr>
            <w:tcW w:w="4739"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lastRenderedPageBreak/>
              <w:t>P = K / N, где</w:t>
            </w:r>
          </w:p>
          <w:p w:rsidR="002569BF" w:rsidRPr="00B13C40" w:rsidRDefault="002569BF" w:rsidP="0031387C">
            <w:pPr>
              <w:spacing w:after="1" w:line="280" w:lineRule="atLeast"/>
              <w:rPr>
                <w:color w:val="auto"/>
                <w:sz w:val="24"/>
                <w:szCs w:val="24"/>
              </w:rPr>
            </w:pPr>
            <w:r w:rsidRPr="00B13C40">
              <w:rPr>
                <w:color w:val="auto"/>
                <w:sz w:val="24"/>
                <w:szCs w:val="24"/>
              </w:rPr>
              <w:lastRenderedPageBreak/>
              <w:t>P - количество справок-уведомлений о внесении изменений в сводную бюджетную роспись в части расходов по главному администратору в расчете на двадцатизначный код бюджетной классификации (глава, раздел, подраздел, целевая статья, группа вида расходов);</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К - количество справок-уведомлений о внесении изменений в сводную бюджетную роспись по расходам по главному администратору с положительными изменениями в части перемещения бюджетных ассигнований в связи с изменением или уточнением бюджетной классификации по обращениям главных администраторов (без учета перемещений бюджетных ассигнований, связанных с распределением средств, зарезервированных по виду расходов 870</w:t>
            </w:r>
            <w:proofErr w:type="gramEnd"/>
          </w:p>
          <w:p w:rsidR="002569BF" w:rsidRPr="00B13C40" w:rsidRDefault="002569BF" w:rsidP="0031387C">
            <w:pPr>
              <w:spacing w:after="1" w:line="280" w:lineRule="atLeast"/>
              <w:rPr>
                <w:color w:val="auto"/>
                <w:sz w:val="24"/>
                <w:szCs w:val="24"/>
              </w:rPr>
            </w:pPr>
            <w:proofErr w:type="gramStart"/>
            <w:r w:rsidRPr="00B13C40">
              <w:rPr>
                <w:color w:val="auto"/>
                <w:sz w:val="24"/>
                <w:szCs w:val="24"/>
              </w:rPr>
              <w:t>"Резервные средства" (далее - зарезервированные средства));</w:t>
            </w:r>
            <w:proofErr w:type="gramEnd"/>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N - количество двадцатизначных кодов бюджетной классификации в росписи расходов главного администратора за отчетный год (глава; раздел; подраздел; целевая статья; группа вида расходов).</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lastRenderedPageBreak/>
              <w:t>единицы</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P</w:t>
            </w:r>
          </w:p>
        </w:tc>
        <w:tc>
          <w:tcPr>
            <w:tcW w:w="2410" w:type="dxa"/>
            <w:vMerge w:val="restart"/>
          </w:tcPr>
          <w:p w:rsidR="002569BF" w:rsidRPr="00B13C40" w:rsidRDefault="00BD284E" w:rsidP="0031387C">
            <w:pPr>
              <w:spacing w:after="1" w:line="280" w:lineRule="atLeast"/>
              <w:rPr>
                <w:color w:val="auto"/>
                <w:sz w:val="24"/>
                <w:szCs w:val="24"/>
              </w:rPr>
            </w:pPr>
            <w:hyperlink r:id="rId8" w:history="1">
              <w:r w:rsidR="002569BF" w:rsidRPr="00B13C40">
                <w:rPr>
                  <w:color w:val="auto"/>
                  <w:sz w:val="24"/>
                  <w:szCs w:val="24"/>
                </w:rPr>
                <w:t>Пункты 1.1</w:t>
              </w:r>
            </w:hyperlink>
            <w:r w:rsidR="002569BF" w:rsidRPr="00B13C40">
              <w:rPr>
                <w:color w:val="auto"/>
                <w:sz w:val="24"/>
                <w:szCs w:val="24"/>
              </w:rPr>
              <w:t xml:space="preserve"> и </w:t>
            </w:r>
            <w:hyperlink r:id="rId9" w:history="1">
              <w:r w:rsidR="002569BF" w:rsidRPr="00B13C40">
                <w:rPr>
                  <w:color w:val="auto"/>
                  <w:sz w:val="24"/>
                  <w:szCs w:val="24"/>
                </w:rPr>
                <w:t>1.2</w:t>
              </w:r>
            </w:hyperlink>
            <w:r w:rsidR="002569BF" w:rsidRPr="00B13C40">
              <w:rPr>
                <w:color w:val="auto"/>
                <w:sz w:val="24"/>
                <w:szCs w:val="24"/>
              </w:rPr>
              <w:t xml:space="preserve"> </w:t>
            </w:r>
            <w:r w:rsidR="002569BF" w:rsidRPr="00B13C40">
              <w:rPr>
                <w:color w:val="auto"/>
                <w:sz w:val="24"/>
                <w:szCs w:val="24"/>
              </w:rPr>
              <w:lastRenderedPageBreak/>
              <w:t>Сведений для расчета показателей качества финансового менеджмента в отношении главных администраторов согласно таблице N 1 приложения N 2 к Порядку мониторинга качества финансового менеджмента в отношении главных администраторов (далее - Сведения); сводная бюджетная роспись; данные в программном комплексе "</w:t>
            </w:r>
            <w:proofErr w:type="spellStart"/>
            <w:r w:rsidR="002569BF" w:rsidRPr="00B13C40">
              <w:rPr>
                <w:color w:val="auto"/>
                <w:sz w:val="24"/>
                <w:szCs w:val="24"/>
              </w:rPr>
              <w:t>Бюджет-СМАРТ</w:t>
            </w:r>
            <w:proofErr w:type="spellEnd"/>
            <w:r w:rsidR="002569BF" w:rsidRPr="00B13C40">
              <w:rPr>
                <w:color w:val="auto"/>
                <w:sz w:val="24"/>
                <w:szCs w:val="24"/>
              </w:rPr>
              <w:t>"</w:t>
            </w:r>
          </w:p>
        </w:tc>
        <w:tc>
          <w:tcPr>
            <w:tcW w:w="3260" w:type="dxa"/>
            <w:vMerge w:val="restart"/>
          </w:tcPr>
          <w:p w:rsidR="002569BF" w:rsidRPr="00B13C40" w:rsidRDefault="002569BF" w:rsidP="0031387C">
            <w:pPr>
              <w:spacing w:after="1" w:line="280" w:lineRule="atLeast"/>
              <w:jc w:val="both"/>
              <w:rPr>
                <w:color w:val="auto"/>
                <w:sz w:val="24"/>
                <w:szCs w:val="24"/>
              </w:rPr>
            </w:pPr>
            <w:r w:rsidRPr="00B13C40">
              <w:rPr>
                <w:color w:val="auto"/>
                <w:sz w:val="24"/>
                <w:szCs w:val="24"/>
              </w:rPr>
              <w:lastRenderedPageBreak/>
              <w:t xml:space="preserve">Более 3 справок-уведомлений </w:t>
            </w:r>
            <w:proofErr w:type="gramStart"/>
            <w:r w:rsidRPr="00B13C40">
              <w:rPr>
                <w:color w:val="auto"/>
                <w:sz w:val="24"/>
                <w:szCs w:val="24"/>
              </w:rPr>
              <w:lastRenderedPageBreak/>
              <w:t>о внесении изменений в сводную бюджетную роспись в части расходов по главному администратору в год</w:t>
            </w:r>
            <w:proofErr w:type="gramEnd"/>
            <w:r w:rsidRPr="00B13C40">
              <w:rPr>
                <w:color w:val="auto"/>
                <w:sz w:val="24"/>
                <w:szCs w:val="24"/>
              </w:rPr>
              <w:t xml:space="preserve"> в расчете на двадцатизначный код бюджетной классификации расходов свидетельствует о низком качестве работы главного администратора по управлению расходами </w:t>
            </w:r>
            <w:r w:rsidR="002F7ABF" w:rsidRPr="002F7ABF">
              <w:rPr>
                <w:color w:val="auto"/>
                <w:sz w:val="24"/>
                <w:szCs w:val="24"/>
              </w:rPr>
              <w:t>местного</w:t>
            </w:r>
            <w:r w:rsidRPr="00B13C40">
              <w:rPr>
                <w:color w:val="auto"/>
                <w:sz w:val="24"/>
                <w:szCs w:val="24"/>
              </w:rPr>
              <w:t xml:space="preserve"> бюджета</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для главного администратора является значение показателя, не превышающее 1.</w:t>
            </w:r>
          </w:p>
        </w:tc>
      </w:tr>
      <w:tr w:rsidR="002569BF" w:rsidRPr="00B13C40" w:rsidTr="0031387C">
        <w:tc>
          <w:tcPr>
            <w:tcW w:w="2694" w:type="dxa"/>
            <w:vMerge/>
          </w:tcPr>
          <w:p w:rsidR="002569BF" w:rsidRPr="00B13C40" w:rsidRDefault="002569BF" w:rsidP="0031387C">
            <w:pPr>
              <w:spacing w:after="1" w:line="280" w:lineRule="atLeast"/>
              <w:rPr>
                <w:color w:val="auto"/>
                <w:sz w:val="24"/>
                <w:szCs w:val="24"/>
              </w:rPr>
            </w:pPr>
          </w:p>
        </w:tc>
        <w:tc>
          <w:tcPr>
            <w:tcW w:w="4739" w:type="dxa"/>
            <w:vMerge/>
          </w:tcPr>
          <w:p w:rsidR="002569BF" w:rsidRPr="00B13C40" w:rsidRDefault="002569BF" w:rsidP="0031387C">
            <w:pPr>
              <w:spacing w:after="1" w:line="280" w:lineRule="atLeast"/>
              <w:rPr>
                <w:color w:val="auto"/>
                <w:sz w:val="24"/>
                <w:szCs w:val="24"/>
              </w:rPr>
            </w:pPr>
          </w:p>
        </w:tc>
        <w:tc>
          <w:tcPr>
            <w:tcW w:w="1072" w:type="dxa"/>
          </w:tcPr>
          <w:p w:rsidR="002569BF" w:rsidRPr="00B13C40" w:rsidRDefault="002569BF" w:rsidP="0031387C">
            <w:pPr>
              <w:spacing w:after="1" w:line="280" w:lineRule="atLeast"/>
              <w:rPr>
                <w:color w:val="auto"/>
                <w:sz w:val="24"/>
                <w:szCs w:val="24"/>
              </w:rPr>
            </w:pPr>
          </w:p>
        </w:tc>
        <w:tc>
          <w:tcPr>
            <w:tcW w:w="1134" w:type="dxa"/>
          </w:tcPr>
          <w:p w:rsidR="002569BF" w:rsidRPr="00B13C40" w:rsidRDefault="002569BF" w:rsidP="0031387C">
            <w:pPr>
              <w:spacing w:after="1" w:line="280" w:lineRule="atLeast"/>
              <w:rPr>
                <w:color w:val="auto"/>
                <w:sz w:val="24"/>
                <w:szCs w:val="24"/>
              </w:rPr>
            </w:pPr>
          </w:p>
        </w:tc>
        <w:tc>
          <w:tcPr>
            <w:tcW w:w="2410" w:type="dxa"/>
            <w:vMerge/>
          </w:tcPr>
          <w:p w:rsidR="002569BF" w:rsidRPr="00B13C40" w:rsidRDefault="002569BF" w:rsidP="0031387C">
            <w:pPr>
              <w:spacing w:after="1" w:line="280" w:lineRule="atLeast"/>
              <w:rPr>
                <w:color w:val="auto"/>
                <w:sz w:val="24"/>
                <w:szCs w:val="24"/>
              </w:rPr>
            </w:pPr>
          </w:p>
        </w:tc>
        <w:tc>
          <w:tcPr>
            <w:tcW w:w="3260" w:type="dxa"/>
            <w:vMerge/>
          </w:tcPr>
          <w:p w:rsidR="002569BF" w:rsidRPr="00B13C40" w:rsidRDefault="002569BF" w:rsidP="0031387C">
            <w:pPr>
              <w:spacing w:after="1" w:line="280" w:lineRule="atLeast"/>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0 &lt; </w:t>
            </w:r>
            <w:proofErr w:type="gramStart"/>
            <w:r w:rsidRPr="00B13C40">
              <w:rPr>
                <w:color w:val="auto"/>
                <w:sz w:val="24"/>
                <w:szCs w:val="24"/>
              </w:rPr>
              <w:t>Р</w:t>
            </w:r>
            <w:proofErr w:type="gramEnd"/>
            <w:r w:rsidRPr="00B13C40">
              <w:rPr>
                <w:color w:val="auto"/>
                <w:sz w:val="24"/>
                <w:szCs w:val="24"/>
              </w:rPr>
              <w:t xml:space="preserve"> &lt; = 1</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1 &lt; </w:t>
            </w:r>
            <w:proofErr w:type="gramStart"/>
            <w:r w:rsidRPr="00B13C40">
              <w:rPr>
                <w:color w:val="auto"/>
                <w:sz w:val="24"/>
                <w:szCs w:val="24"/>
              </w:rPr>
              <w:t>Р</w:t>
            </w:r>
            <w:proofErr w:type="gramEnd"/>
            <w:r w:rsidRPr="00B13C40">
              <w:rPr>
                <w:color w:val="auto"/>
                <w:sz w:val="24"/>
                <w:szCs w:val="24"/>
              </w:rPr>
              <w:t xml:space="preserve"> &lt; = 2</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2 &lt; </w:t>
            </w:r>
            <w:proofErr w:type="gramStart"/>
            <w:r w:rsidRPr="00B13C40">
              <w:rPr>
                <w:color w:val="auto"/>
                <w:sz w:val="24"/>
                <w:szCs w:val="24"/>
              </w:rPr>
              <w:t>Р</w:t>
            </w:r>
            <w:proofErr w:type="gramEnd"/>
            <w:r w:rsidRPr="00B13C40">
              <w:rPr>
                <w:color w:val="auto"/>
                <w:sz w:val="24"/>
                <w:szCs w:val="24"/>
              </w:rPr>
              <w:t xml:space="preserve"> &lt; = 3</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3 &lt; </w:t>
            </w:r>
            <w:proofErr w:type="gramStart"/>
            <w:r w:rsidRPr="00B13C40">
              <w:rPr>
                <w:color w:val="auto"/>
                <w:sz w:val="24"/>
                <w:szCs w:val="24"/>
              </w:rPr>
              <w:t>Р</w:t>
            </w:r>
            <w:proofErr w:type="gramEnd"/>
            <w:r w:rsidRPr="00B13C40">
              <w:rPr>
                <w:color w:val="auto"/>
                <w:sz w:val="24"/>
                <w:szCs w:val="24"/>
              </w:rPr>
              <w:t xml:space="preserve"> &lt; = 4</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&gt; 4</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F244BB" w:rsidRPr="00B13C40" w:rsidTr="0031387C">
        <w:trPr>
          <w:trHeight w:val="5886"/>
        </w:trPr>
        <w:tc>
          <w:tcPr>
            <w:tcW w:w="2694" w:type="dxa"/>
            <w:vMerge w:val="restart"/>
            <w:tcBorders>
              <w:bottom w:val="single" w:sz="4" w:space="0" w:color="auto"/>
            </w:tcBorders>
          </w:tcPr>
          <w:p w:rsidR="00F244BB" w:rsidRPr="00B13C40" w:rsidRDefault="00F244BB" w:rsidP="0031387C">
            <w:pPr>
              <w:spacing w:after="1" w:line="280" w:lineRule="atLeast"/>
              <w:rPr>
                <w:color w:val="auto"/>
                <w:sz w:val="24"/>
                <w:szCs w:val="24"/>
              </w:rPr>
            </w:pPr>
            <w:r w:rsidRPr="00B13C40">
              <w:rPr>
                <w:color w:val="auto"/>
                <w:sz w:val="24"/>
                <w:szCs w:val="24"/>
              </w:rPr>
              <w:t>1.2. Уровень изменений сводной бюджетной росписи по расходам в части перемещения бюджетных ассигнований в связи с изменением или уточнением бюджетной классификации</w:t>
            </w:r>
          </w:p>
        </w:tc>
        <w:tc>
          <w:tcPr>
            <w:tcW w:w="4739" w:type="dxa"/>
            <w:tcBorders>
              <w:bottom w:val="single" w:sz="4" w:space="0" w:color="auto"/>
            </w:tcBorders>
          </w:tcPr>
          <w:p w:rsidR="00F244BB" w:rsidRPr="00B13C40" w:rsidRDefault="00F244BB" w:rsidP="0031387C">
            <w:pPr>
              <w:spacing w:after="1" w:line="280" w:lineRule="atLeast"/>
              <w:rPr>
                <w:color w:val="auto"/>
                <w:sz w:val="24"/>
                <w:szCs w:val="24"/>
              </w:rPr>
            </w:pPr>
            <w:r w:rsidRPr="00B13C40">
              <w:rPr>
                <w:color w:val="auto"/>
                <w:sz w:val="24"/>
                <w:szCs w:val="24"/>
              </w:rPr>
              <w:t xml:space="preserve">P = 100% </w:t>
            </w:r>
            <w:proofErr w:type="spellStart"/>
            <w:r w:rsidRPr="00B13C40">
              <w:rPr>
                <w:color w:val="auto"/>
                <w:sz w:val="24"/>
                <w:szCs w:val="24"/>
              </w:rPr>
              <w:t>x</w:t>
            </w:r>
            <w:proofErr w:type="spellEnd"/>
            <w:r w:rsidRPr="00B13C40">
              <w:rPr>
                <w:color w:val="auto"/>
                <w:sz w:val="24"/>
                <w:szCs w:val="24"/>
              </w:rPr>
              <w:t xml:space="preserve"> S</w:t>
            </w:r>
            <w:proofErr w:type="gramStart"/>
            <w:r w:rsidRPr="00B13C40">
              <w:rPr>
                <w:color w:val="auto"/>
                <w:sz w:val="24"/>
                <w:szCs w:val="24"/>
              </w:rPr>
              <w:t xml:space="preserve"> / В</w:t>
            </w:r>
            <w:proofErr w:type="gramEnd"/>
            <w:r w:rsidRPr="00B13C40">
              <w:rPr>
                <w:color w:val="auto"/>
                <w:sz w:val="24"/>
                <w:szCs w:val="24"/>
              </w:rPr>
              <w:t>, где</w:t>
            </w:r>
          </w:p>
          <w:p w:rsidR="00F244BB" w:rsidRPr="00B13C40" w:rsidRDefault="00F244BB" w:rsidP="0031387C">
            <w:pPr>
              <w:spacing w:after="1" w:line="280" w:lineRule="atLeast"/>
              <w:rPr>
                <w:color w:val="auto"/>
                <w:sz w:val="24"/>
                <w:szCs w:val="24"/>
              </w:rPr>
            </w:pPr>
          </w:p>
          <w:p w:rsidR="00F244BB" w:rsidRPr="00B13C40" w:rsidRDefault="00F244BB" w:rsidP="0031387C">
            <w:pPr>
              <w:spacing w:after="1" w:line="280" w:lineRule="atLeast"/>
              <w:rPr>
                <w:color w:val="auto"/>
                <w:sz w:val="24"/>
                <w:szCs w:val="24"/>
              </w:rPr>
            </w:pPr>
            <w:r w:rsidRPr="00B13C40">
              <w:rPr>
                <w:color w:val="auto"/>
                <w:sz w:val="24"/>
                <w:szCs w:val="24"/>
              </w:rPr>
              <w:t>P - уровень изменений сводной бюджетной росписи в части расходов по главному администратору</w:t>
            </w:r>
          </w:p>
          <w:p w:rsidR="00F244BB" w:rsidRPr="00B13C40" w:rsidRDefault="00F244BB" w:rsidP="0031387C">
            <w:pPr>
              <w:spacing w:after="1" w:line="280" w:lineRule="atLeast"/>
              <w:rPr>
                <w:color w:val="auto"/>
                <w:sz w:val="24"/>
                <w:szCs w:val="24"/>
              </w:rPr>
            </w:pPr>
          </w:p>
          <w:p w:rsidR="00F244BB" w:rsidRPr="00B13C40" w:rsidRDefault="00F244BB" w:rsidP="0031387C">
            <w:pPr>
              <w:spacing w:after="1" w:line="280" w:lineRule="atLeast"/>
              <w:rPr>
                <w:color w:val="auto"/>
                <w:sz w:val="24"/>
                <w:szCs w:val="24"/>
              </w:rPr>
            </w:pPr>
            <w:r w:rsidRPr="00B13C40">
              <w:rPr>
                <w:color w:val="auto"/>
                <w:sz w:val="24"/>
                <w:szCs w:val="24"/>
              </w:rPr>
              <w:t>S - сумма положительных изменений сводной бюджетной росписи по расходам по главному администратору в части перемещения бюджетных ассигнований в связи с изменением или уточнением бюджетной классификации (без учета перемещений бюджетных ассигнований, связанных с распределением зарезервированных средств);</w:t>
            </w:r>
          </w:p>
          <w:p w:rsidR="00F244BB" w:rsidRPr="00B13C40" w:rsidRDefault="00F244BB" w:rsidP="0031387C">
            <w:pPr>
              <w:spacing w:after="1" w:line="280" w:lineRule="atLeast"/>
              <w:rPr>
                <w:color w:val="auto"/>
                <w:sz w:val="24"/>
                <w:szCs w:val="24"/>
              </w:rPr>
            </w:pPr>
            <w:r w:rsidRPr="00B13C40">
              <w:rPr>
                <w:color w:val="auto"/>
                <w:sz w:val="24"/>
                <w:szCs w:val="24"/>
              </w:rPr>
              <w:t>В - объем бюджетных ассигнований главного администратора согласно сводной бюджетной росписи по расходам, доведенных до главного администратора в отчетном финансовом году, с учетом изменений.</w:t>
            </w:r>
          </w:p>
        </w:tc>
        <w:tc>
          <w:tcPr>
            <w:tcW w:w="1072" w:type="dxa"/>
            <w:tcBorders>
              <w:bottom w:val="single" w:sz="4" w:space="0" w:color="auto"/>
            </w:tcBorders>
          </w:tcPr>
          <w:p w:rsidR="00F244BB" w:rsidRPr="00B13C40" w:rsidRDefault="00F244BB" w:rsidP="0031387C">
            <w:pPr>
              <w:spacing w:after="1" w:line="280" w:lineRule="atLeast"/>
              <w:jc w:val="center"/>
              <w:rPr>
                <w:color w:val="auto"/>
                <w:sz w:val="24"/>
                <w:szCs w:val="24"/>
              </w:rPr>
            </w:pPr>
            <w:r w:rsidRPr="00B13C40">
              <w:rPr>
                <w:color w:val="auto"/>
                <w:sz w:val="24"/>
                <w:szCs w:val="24"/>
              </w:rPr>
              <w:t>%</w:t>
            </w:r>
          </w:p>
        </w:tc>
        <w:tc>
          <w:tcPr>
            <w:tcW w:w="1134" w:type="dxa"/>
            <w:tcBorders>
              <w:bottom w:val="single" w:sz="4" w:space="0" w:color="auto"/>
            </w:tcBorders>
          </w:tcPr>
          <w:p w:rsidR="00F244BB" w:rsidRPr="00B13C40" w:rsidRDefault="00F244BB" w:rsidP="0031387C">
            <w:pPr>
              <w:spacing w:after="1" w:line="280" w:lineRule="atLeast"/>
              <w:jc w:val="center"/>
              <w:rPr>
                <w:color w:val="auto"/>
                <w:sz w:val="24"/>
                <w:szCs w:val="24"/>
              </w:rPr>
            </w:pPr>
            <w:r w:rsidRPr="00B13C40">
              <w:rPr>
                <w:color w:val="auto"/>
                <w:sz w:val="24"/>
                <w:szCs w:val="24"/>
              </w:rPr>
              <w:t>P</w:t>
            </w:r>
          </w:p>
        </w:tc>
        <w:tc>
          <w:tcPr>
            <w:tcW w:w="2410" w:type="dxa"/>
            <w:vMerge w:val="restart"/>
            <w:tcBorders>
              <w:bottom w:val="single" w:sz="4" w:space="0" w:color="auto"/>
            </w:tcBorders>
          </w:tcPr>
          <w:p w:rsidR="00F244BB" w:rsidRPr="00B13C40" w:rsidRDefault="00BD284E" w:rsidP="0031387C">
            <w:pPr>
              <w:spacing w:after="1" w:line="280" w:lineRule="atLeast"/>
              <w:rPr>
                <w:color w:val="auto"/>
                <w:sz w:val="24"/>
                <w:szCs w:val="24"/>
              </w:rPr>
            </w:pPr>
            <w:hyperlink r:id="rId10" w:history="1">
              <w:r w:rsidR="00F244BB" w:rsidRPr="00B13C40">
                <w:rPr>
                  <w:color w:val="auto"/>
                  <w:sz w:val="24"/>
                  <w:szCs w:val="24"/>
                </w:rPr>
                <w:t>Пункты 1.3</w:t>
              </w:r>
            </w:hyperlink>
            <w:r w:rsidR="00F244BB" w:rsidRPr="00B13C40">
              <w:rPr>
                <w:color w:val="auto"/>
                <w:sz w:val="24"/>
                <w:szCs w:val="24"/>
              </w:rPr>
              <w:t xml:space="preserve"> и </w:t>
            </w:r>
            <w:hyperlink r:id="rId11" w:history="1">
              <w:r w:rsidR="00F244BB" w:rsidRPr="00B13C40">
                <w:rPr>
                  <w:color w:val="auto"/>
                  <w:sz w:val="24"/>
                  <w:szCs w:val="24"/>
                </w:rPr>
                <w:t>1.4</w:t>
              </w:r>
            </w:hyperlink>
            <w:r w:rsidR="00F244BB" w:rsidRPr="00B13C40">
              <w:rPr>
                <w:color w:val="auto"/>
                <w:sz w:val="24"/>
                <w:szCs w:val="24"/>
              </w:rPr>
              <w:t xml:space="preserve"> Сведений; сводная бюджетная роспись; данные в программном комплексе "</w:t>
            </w:r>
            <w:proofErr w:type="spellStart"/>
            <w:r w:rsidR="00F244BB" w:rsidRPr="00B13C40">
              <w:rPr>
                <w:color w:val="auto"/>
                <w:sz w:val="24"/>
                <w:szCs w:val="24"/>
              </w:rPr>
              <w:t>Бюджет-СМАРТ</w:t>
            </w:r>
            <w:proofErr w:type="spellEnd"/>
            <w:r w:rsidR="00F244BB" w:rsidRPr="00B13C40">
              <w:rPr>
                <w:color w:val="auto"/>
                <w:sz w:val="24"/>
                <w:szCs w:val="24"/>
              </w:rPr>
              <w:t>"</w:t>
            </w:r>
          </w:p>
        </w:tc>
        <w:tc>
          <w:tcPr>
            <w:tcW w:w="3260" w:type="dxa"/>
            <w:vMerge w:val="restart"/>
            <w:tcBorders>
              <w:bottom w:val="single" w:sz="4" w:space="0" w:color="auto"/>
            </w:tcBorders>
          </w:tcPr>
          <w:p w:rsidR="00F244BB" w:rsidRPr="00B13C40" w:rsidRDefault="00F244BB" w:rsidP="0031387C">
            <w:pPr>
              <w:spacing w:after="1" w:line="280" w:lineRule="atLeast"/>
              <w:rPr>
                <w:color w:val="auto"/>
                <w:sz w:val="24"/>
                <w:szCs w:val="24"/>
              </w:rPr>
            </w:pPr>
            <w:r w:rsidRPr="00B13C40">
              <w:rPr>
                <w:color w:val="auto"/>
                <w:sz w:val="24"/>
                <w:szCs w:val="24"/>
              </w:rPr>
              <w:t xml:space="preserve">Показатель характеризует качество работы главного администратора по управлению расходами </w:t>
            </w:r>
            <w:r w:rsidR="002F7ABF">
              <w:rPr>
                <w:color w:val="auto"/>
                <w:sz w:val="24"/>
                <w:szCs w:val="24"/>
              </w:rPr>
              <w:t>местного</w:t>
            </w:r>
            <w:r w:rsidRPr="00B13C40">
              <w:rPr>
                <w:color w:val="auto"/>
                <w:sz w:val="24"/>
                <w:szCs w:val="24"/>
              </w:rPr>
              <w:t xml:space="preserve"> бюджета.</w:t>
            </w:r>
          </w:p>
          <w:p w:rsidR="00F244BB" w:rsidRPr="00B13C40" w:rsidRDefault="00F244BB" w:rsidP="0031387C">
            <w:pPr>
              <w:spacing w:after="1" w:line="280" w:lineRule="atLeast"/>
              <w:rPr>
                <w:color w:val="auto"/>
                <w:sz w:val="24"/>
                <w:szCs w:val="24"/>
              </w:rPr>
            </w:pPr>
          </w:p>
          <w:p w:rsidR="00F244BB" w:rsidRPr="00B13C40" w:rsidRDefault="00F244BB"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 не превышающее 2%.</w:t>
            </w:r>
          </w:p>
        </w:tc>
      </w:tr>
      <w:tr w:rsidR="00F244BB" w:rsidRPr="00B13C40" w:rsidTr="0031387C">
        <w:tc>
          <w:tcPr>
            <w:tcW w:w="2694" w:type="dxa"/>
            <w:vMerge/>
          </w:tcPr>
          <w:p w:rsidR="00F244BB" w:rsidRPr="00B13C40" w:rsidRDefault="00F244BB" w:rsidP="0031387C">
            <w:pPr>
              <w:rPr>
                <w:color w:val="auto"/>
                <w:sz w:val="24"/>
                <w:szCs w:val="24"/>
              </w:rPr>
            </w:pPr>
          </w:p>
        </w:tc>
        <w:tc>
          <w:tcPr>
            <w:tcW w:w="4739" w:type="dxa"/>
          </w:tcPr>
          <w:p w:rsidR="00F244BB" w:rsidRPr="00B13C40" w:rsidRDefault="00F244BB"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&lt; = 2%</w:t>
            </w:r>
          </w:p>
        </w:tc>
        <w:tc>
          <w:tcPr>
            <w:tcW w:w="1072" w:type="dxa"/>
            <w:vMerge w:val="restart"/>
          </w:tcPr>
          <w:p w:rsidR="00F244BB" w:rsidRPr="00B13C40" w:rsidRDefault="00F244BB" w:rsidP="0031387C">
            <w:pPr>
              <w:spacing w:after="1" w:line="280" w:lineRule="atLeast"/>
              <w:jc w:val="center"/>
              <w:rPr>
                <w:color w:val="auto"/>
                <w:sz w:val="24"/>
                <w:szCs w:val="24"/>
              </w:rPr>
            </w:pPr>
            <w:r w:rsidRPr="00B13C40">
              <w:rPr>
                <w:color w:val="auto"/>
                <w:sz w:val="24"/>
                <w:szCs w:val="24"/>
              </w:rPr>
              <w:t>балл</w:t>
            </w:r>
          </w:p>
        </w:tc>
        <w:tc>
          <w:tcPr>
            <w:tcW w:w="1134" w:type="dxa"/>
          </w:tcPr>
          <w:p w:rsidR="00F244BB" w:rsidRPr="00B13C40" w:rsidRDefault="00F244BB" w:rsidP="0031387C">
            <w:pPr>
              <w:spacing w:after="1" w:line="280" w:lineRule="atLeast"/>
              <w:jc w:val="center"/>
              <w:rPr>
                <w:color w:val="auto"/>
                <w:sz w:val="24"/>
                <w:szCs w:val="24"/>
              </w:rPr>
            </w:pPr>
            <w:r w:rsidRPr="00B13C40">
              <w:rPr>
                <w:color w:val="auto"/>
                <w:sz w:val="24"/>
                <w:szCs w:val="24"/>
              </w:rPr>
              <w:t>5</w:t>
            </w:r>
          </w:p>
        </w:tc>
        <w:tc>
          <w:tcPr>
            <w:tcW w:w="2410" w:type="dxa"/>
            <w:vMerge/>
          </w:tcPr>
          <w:p w:rsidR="00F244BB" w:rsidRPr="00B13C40" w:rsidRDefault="00F244BB" w:rsidP="0031387C">
            <w:pPr>
              <w:rPr>
                <w:color w:val="auto"/>
                <w:sz w:val="24"/>
                <w:szCs w:val="24"/>
              </w:rPr>
            </w:pPr>
          </w:p>
        </w:tc>
        <w:tc>
          <w:tcPr>
            <w:tcW w:w="3260" w:type="dxa"/>
            <w:vMerge/>
          </w:tcPr>
          <w:p w:rsidR="00F244BB" w:rsidRPr="00B13C40" w:rsidRDefault="00F244BB" w:rsidP="0031387C">
            <w:pPr>
              <w:rPr>
                <w:color w:val="auto"/>
                <w:sz w:val="24"/>
                <w:szCs w:val="24"/>
              </w:rPr>
            </w:pPr>
          </w:p>
        </w:tc>
      </w:tr>
      <w:tr w:rsidR="00F244BB" w:rsidRPr="00B13C40" w:rsidTr="0031387C">
        <w:tc>
          <w:tcPr>
            <w:tcW w:w="2694" w:type="dxa"/>
            <w:vMerge/>
          </w:tcPr>
          <w:p w:rsidR="00F244BB" w:rsidRPr="00B13C40" w:rsidRDefault="00F244BB" w:rsidP="0031387C">
            <w:pPr>
              <w:rPr>
                <w:color w:val="auto"/>
                <w:sz w:val="24"/>
                <w:szCs w:val="24"/>
              </w:rPr>
            </w:pPr>
          </w:p>
        </w:tc>
        <w:tc>
          <w:tcPr>
            <w:tcW w:w="4739" w:type="dxa"/>
          </w:tcPr>
          <w:p w:rsidR="00F244BB" w:rsidRPr="00B13C40" w:rsidRDefault="00F244BB" w:rsidP="0031387C">
            <w:pPr>
              <w:spacing w:after="1" w:line="280" w:lineRule="atLeast"/>
              <w:rPr>
                <w:color w:val="auto"/>
                <w:sz w:val="24"/>
                <w:szCs w:val="24"/>
              </w:rPr>
            </w:pPr>
            <w:r w:rsidRPr="00B13C40">
              <w:rPr>
                <w:color w:val="auto"/>
                <w:sz w:val="24"/>
                <w:szCs w:val="24"/>
              </w:rPr>
              <w:t xml:space="preserve">2% &lt; </w:t>
            </w:r>
            <w:proofErr w:type="gramStart"/>
            <w:r w:rsidRPr="00B13C40">
              <w:rPr>
                <w:color w:val="auto"/>
                <w:sz w:val="24"/>
                <w:szCs w:val="24"/>
              </w:rPr>
              <w:t>Р</w:t>
            </w:r>
            <w:proofErr w:type="gramEnd"/>
            <w:r w:rsidRPr="00B13C40">
              <w:rPr>
                <w:color w:val="auto"/>
                <w:sz w:val="24"/>
                <w:szCs w:val="24"/>
              </w:rPr>
              <w:t xml:space="preserve"> &lt;= 10%</w:t>
            </w:r>
          </w:p>
        </w:tc>
        <w:tc>
          <w:tcPr>
            <w:tcW w:w="1072" w:type="dxa"/>
            <w:vMerge/>
          </w:tcPr>
          <w:p w:rsidR="00F244BB" w:rsidRPr="00B13C40" w:rsidRDefault="00F244BB" w:rsidP="0031387C">
            <w:pPr>
              <w:rPr>
                <w:color w:val="auto"/>
                <w:sz w:val="24"/>
                <w:szCs w:val="24"/>
              </w:rPr>
            </w:pPr>
          </w:p>
        </w:tc>
        <w:tc>
          <w:tcPr>
            <w:tcW w:w="1134" w:type="dxa"/>
          </w:tcPr>
          <w:p w:rsidR="00F244BB" w:rsidRPr="00B13C40" w:rsidRDefault="00F244BB" w:rsidP="0031387C">
            <w:pPr>
              <w:spacing w:after="1" w:line="280" w:lineRule="atLeast"/>
              <w:jc w:val="center"/>
              <w:rPr>
                <w:color w:val="auto"/>
                <w:sz w:val="24"/>
                <w:szCs w:val="24"/>
              </w:rPr>
            </w:pPr>
            <w:r w:rsidRPr="00B13C40">
              <w:rPr>
                <w:color w:val="auto"/>
                <w:sz w:val="24"/>
                <w:szCs w:val="24"/>
              </w:rPr>
              <w:t>4</w:t>
            </w:r>
          </w:p>
        </w:tc>
        <w:tc>
          <w:tcPr>
            <w:tcW w:w="2410" w:type="dxa"/>
            <w:vMerge/>
          </w:tcPr>
          <w:p w:rsidR="00F244BB" w:rsidRPr="00B13C40" w:rsidRDefault="00F244BB" w:rsidP="0031387C">
            <w:pPr>
              <w:rPr>
                <w:color w:val="auto"/>
                <w:sz w:val="24"/>
                <w:szCs w:val="24"/>
              </w:rPr>
            </w:pPr>
          </w:p>
        </w:tc>
        <w:tc>
          <w:tcPr>
            <w:tcW w:w="3260" w:type="dxa"/>
            <w:vMerge/>
          </w:tcPr>
          <w:p w:rsidR="00F244BB" w:rsidRPr="00B13C40" w:rsidRDefault="00F244BB" w:rsidP="0031387C">
            <w:pPr>
              <w:rPr>
                <w:color w:val="auto"/>
                <w:sz w:val="24"/>
                <w:szCs w:val="24"/>
              </w:rPr>
            </w:pPr>
          </w:p>
        </w:tc>
      </w:tr>
      <w:tr w:rsidR="00F244BB" w:rsidRPr="00B13C40" w:rsidTr="0031387C">
        <w:tc>
          <w:tcPr>
            <w:tcW w:w="2694" w:type="dxa"/>
            <w:vMerge/>
          </w:tcPr>
          <w:p w:rsidR="00F244BB" w:rsidRPr="00B13C40" w:rsidRDefault="00F244BB" w:rsidP="0031387C">
            <w:pPr>
              <w:rPr>
                <w:color w:val="auto"/>
                <w:sz w:val="24"/>
                <w:szCs w:val="24"/>
              </w:rPr>
            </w:pPr>
          </w:p>
        </w:tc>
        <w:tc>
          <w:tcPr>
            <w:tcW w:w="4739" w:type="dxa"/>
          </w:tcPr>
          <w:p w:rsidR="00F244BB" w:rsidRPr="00B13C40" w:rsidRDefault="00F244BB" w:rsidP="0031387C">
            <w:pPr>
              <w:spacing w:after="1" w:line="280" w:lineRule="atLeast"/>
              <w:rPr>
                <w:color w:val="auto"/>
                <w:sz w:val="24"/>
                <w:szCs w:val="24"/>
              </w:rPr>
            </w:pPr>
            <w:r w:rsidRPr="00B13C40">
              <w:rPr>
                <w:color w:val="auto"/>
                <w:sz w:val="24"/>
                <w:szCs w:val="24"/>
              </w:rPr>
              <w:t xml:space="preserve">10% &lt; </w:t>
            </w:r>
            <w:proofErr w:type="gramStart"/>
            <w:r w:rsidRPr="00B13C40">
              <w:rPr>
                <w:color w:val="auto"/>
                <w:sz w:val="24"/>
                <w:szCs w:val="24"/>
              </w:rPr>
              <w:t>Р</w:t>
            </w:r>
            <w:proofErr w:type="gramEnd"/>
            <w:r w:rsidRPr="00B13C40">
              <w:rPr>
                <w:color w:val="auto"/>
                <w:sz w:val="24"/>
                <w:szCs w:val="24"/>
              </w:rPr>
              <w:t xml:space="preserve"> &lt;= 18%</w:t>
            </w:r>
          </w:p>
        </w:tc>
        <w:tc>
          <w:tcPr>
            <w:tcW w:w="1072" w:type="dxa"/>
            <w:vMerge/>
          </w:tcPr>
          <w:p w:rsidR="00F244BB" w:rsidRPr="00B13C40" w:rsidRDefault="00F244BB" w:rsidP="0031387C">
            <w:pPr>
              <w:rPr>
                <w:color w:val="auto"/>
                <w:sz w:val="24"/>
                <w:szCs w:val="24"/>
              </w:rPr>
            </w:pPr>
          </w:p>
        </w:tc>
        <w:tc>
          <w:tcPr>
            <w:tcW w:w="1134" w:type="dxa"/>
          </w:tcPr>
          <w:p w:rsidR="00F244BB" w:rsidRPr="00B13C40" w:rsidRDefault="00F244BB" w:rsidP="0031387C">
            <w:pPr>
              <w:spacing w:after="1" w:line="280" w:lineRule="atLeast"/>
              <w:jc w:val="center"/>
              <w:rPr>
                <w:color w:val="auto"/>
                <w:sz w:val="24"/>
                <w:szCs w:val="24"/>
              </w:rPr>
            </w:pPr>
            <w:r w:rsidRPr="00B13C40">
              <w:rPr>
                <w:color w:val="auto"/>
                <w:sz w:val="24"/>
                <w:szCs w:val="24"/>
              </w:rPr>
              <w:t>3</w:t>
            </w:r>
          </w:p>
        </w:tc>
        <w:tc>
          <w:tcPr>
            <w:tcW w:w="2410" w:type="dxa"/>
            <w:vMerge/>
          </w:tcPr>
          <w:p w:rsidR="00F244BB" w:rsidRPr="00B13C40" w:rsidRDefault="00F244BB" w:rsidP="0031387C">
            <w:pPr>
              <w:rPr>
                <w:color w:val="auto"/>
                <w:sz w:val="24"/>
                <w:szCs w:val="24"/>
              </w:rPr>
            </w:pPr>
          </w:p>
        </w:tc>
        <w:tc>
          <w:tcPr>
            <w:tcW w:w="3260" w:type="dxa"/>
            <w:vMerge/>
          </w:tcPr>
          <w:p w:rsidR="00F244BB" w:rsidRPr="00B13C40" w:rsidRDefault="00F244BB" w:rsidP="0031387C">
            <w:pPr>
              <w:rPr>
                <w:color w:val="auto"/>
                <w:sz w:val="24"/>
                <w:szCs w:val="24"/>
              </w:rPr>
            </w:pPr>
          </w:p>
        </w:tc>
      </w:tr>
      <w:tr w:rsidR="00F244BB" w:rsidRPr="00B13C40" w:rsidTr="0031387C">
        <w:tc>
          <w:tcPr>
            <w:tcW w:w="2694" w:type="dxa"/>
            <w:vMerge/>
          </w:tcPr>
          <w:p w:rsidR="00F244BB" w:rsidRPr="00B13C40" w:rsidRDefault="00F244BB" w:rsidP="0031387C">
            <w:pPr>
              <w:rPr>
                <w:color w:val="auto"/>
                <w:sz w:val="24"/>
                <w:szCs w:val="24"/>
              </w:rPr>
            </w:pPr>
          </w:p>
        </w:tc>
        <w:tc>
          <w:tcPr>
            <w:tcW w:w="4739" w:type="dxa"/>
          </w:tcPr>
          <w:p w:rsidR="00F244BB" w:rsidRPr="00B13C40" w:rsidRDefault="00F244BB" w:rsidP="0031387C">
            <w:pPr>
              <w:spacing w:after="1" w:line="280" w:lineRule="atLeast"/>
              <w:rPr>
                <w:color w:val="auto"/>
                <w:sz w:val="24"/>
                <w:szCs w:val="24"/>
              </w:rPr>
            </w:pPr>
            <w:r w:rsidRPr="00B13C40">
              <w:rPr>
                <w:color w:val="auto"/>
                <w:sz w:val="24"/>
                <w:szCs w:val="24"/>
              </w:rPr>
              <w:t xml:space="preserve">18% &lt; </w:t>
            </w:r>
            <w:proofErr w:type="gramStart"/>
            <w:r w:rsidRPr="00B13C40">
              <w:rPr>
                <w:color w:val="auto"/>
                <w:sz w:val="24"/>
                <w:szCs w:val="24"/>
              </w:rPr>
              <w:t>Р</w:t>
            </w:r>
            <w:proofErr w:type="gramEnd"/>
            <w:r w:rsidRPr="00B13C40">
              <w:rPr>
                <w:color w:val="auto"/>
                <w:sz w:val="24"/>
                <w:szCs w:val="24"/>
              </w:rPr>
              <w:t xml:space="preserve"> &lt;= 25%</w:t>
            </w:r>
          </w:p>
        </w:tc>
        <w:tc>
          <w:tcPr>
            <w:tcW w:w="1072" w:type="dxa"/>
            <w:vMerge/>
          </w:tcPr>
          <w:p w:rsidR="00F244BB" w:rsidRPr="00B13C40" w:rsidRDefault="00F244BB" w:rsidP="0031387C">
            <w:pPr>
              <w:rPr>
                <w:color w:val="auto"/>
                <w:sz w:val="24"/>
                <w:szCs w:val="24"/>
              </w:rPr>
            </w:pPr>
          </w:p>
        </w:tc>
        <w:tc>
          <w:tcPr>
            <w:tcW w:w="1134" w:type="dxa"/>
          </w:tcPr>
          <w:p w:rsidR="00F244BB" w:rsidRPr="00B13C40" w:rsidRDefault="00F244BB" w:rsidP="0031387C">
            <w:pPr>
              <w:spacing w:after="1" w:line="280" w:lineRule="atLeast"/>
              <w:jc w:val="center"/>
              <w:rPr>
                <w:color w:val="auto"/>
                <w:sz w:val="24"/>
                <w:szCs w:val="24"/>
              </w:rPr>
            </w:pPr>
            <w:r w:rsidRPr="00B13C40">
              <w:rPr>
                <w:color w:val="auto"/>
                <w:sz w:val="24"/>
                <w:szCs w:val="24"/>
              </w:rPr>
              <w:t>2</w:t>
            </w:r>
          </w:p>
        </w:tc>
        <w:tc>
          <w:tcPr>
            <w:tcW w:w="2410" w:type="dxa"/>
            <w:vMerge/>
          </w:tcPr>
          <w:p w:rsidR="00F244BB" w:rsidRPr="00B13C40" w:rsidRDefault="00F244BB" w:rsidP="0031387C">
            <w:pPr>
              <w:rPr>
                <w:color w:val="auto"/>
                <w:sz w:val="24"/>
                <w:szCs w:val="24"/>
              </w:rPr>
            </w:pPr>
          </w:p>
        </w:tc>
        <w:tc>
          <w:tcPr>
            <w:tcW w:w="3260" w:type="dxa"/>
            <w:vMerge/>
          </w:tcPr>
          <w:p w:rsidR="00F244BB" w:rsidRPr="00B13C40" w:rsidRDefault="00F244BB" w:rsidP="0031387C">
            <w:pPr>
              <w:rPr>
                <w:color w:val="auto"/>
                <w:sz w:val="24"/>
                <w:szCs w:val="24"/>
              </w:rPr>
            </w:pPr>
          </w:p>
        </w:tc>
      </w:tr>
      <w:tr w:rsidR="00F244BB" w:rsidRPr="00B13C40" w:rsidTr="0031387C">
        <w:tc>
          <w:tcPr>
            <w:tcW w:w="2694" w:type="dxa"/>
            <w:vMerge/>
          </w:tcPr>
          <w:p w:rsidR="00F244BB" w:rsidRPr="00B13C40" w:rsidRDefault="00F244BB" w:rsidP="0031387C">
            <w:pPr>
              <w:rPr>
                <w:color w:val="auto"/>
                <w:sz w:val="24"/>
                <w:szCs w:val="24"/>
              </w:rPr>
            </w:pPr>
          </w:p>
        </w:tc>
        <w:tc>
          <w:tcPr>
            <w:tcW w:w="4739" w:type="dxa"/>
          </w:tcPr>
          <w:p w:rsidR="00F244BB" w:rsidRPr="00B13C40" w:rsidRDefault="00F244BB" w:rsidP="0031387C">
            <w:pPr>
              <w:spacing w:after="1" w:line="280" w:lineRule="atLeast"/>
              <w:rPr>
                <w:color w:val="auto"/>
                <w:sz w:val="24"/>
                <w:szCs w:val="24"/>
              </w:rPr>
            </w:pPr>
            <w:r w:rsidRPr="00B13C40">
              <w:rPr>
                <w:color w:val="auto"/>
                <w:sz w:val="24"/>
                <w:szCs w:val="24"/>
              </w:rPr>
              <w:t xml:space="preserve">25% &lt; </w:t>
            </w:r>
            <w:proofErr w:type="gramStart"/>
            <w:r w:rsidRPr="00B13C40">
              <w:rPr>
                <w:color w:val="auto"/>
                <w:sz w:val="24"/>
                <w:szCs w:val="24"/>
              </w:rPr>
              <w:t>Р</w:t>
            </w:r>
            <w:proofErr w:type="gramEnd"/>
            <w:r w:rsidRPr="00B13C40">
              <w:rPr>
                <w:color w:val="auto"/>
                <w:sz w:val="24"/>
                <w:szCs w:val="24"/>
              </w:rPr>
              <w:t xml:space="preserve"> &lt;= 30%</w:t>
            </w:r>
          </w:p>
        </w:tc>
        <w:tc>
          <w:tcPr>
            <w:tcW w:w="1072" w:type="dxa"/>
            <w:vMerge/>
          </w:tcPr>
          <w:p w:rsidR="00F244BB" w:rsidRPr="00B13C40" w:rsidRDefault="00F244BB" w:rsidP="0031387C">
            <w:pPr>
              <w:rPr>
                <w:color w:val="auto"/>
                <w:sz w:val="24"/>
                <w:szCs w:val="24"/>
              </w:rPr>
            </w:pPr>
          </w:p>
        </w:tc>
        <w:tc>
          <w:tcPr>
            <w:tcW w:w="1134" w:type="dxa"/>
          </w:tcPr>
          <w:p w:rsidR="00F244BB" w:rsidRPr="00B13C40" w:rsidRDefault="00F244BB" w:rsidP="0031387C">
            <w:pPr>
              <w:spacing w:after="1" w:line="280" w:lineRule="atLeast"/>
              <w:jc w:val="center"/>
              <w:rPr>
                <w:color w:val="auto"/>
                <w:sz w:val="24"/>
                <w:szCs w:val="24"/>
              </w:rPr>
            </w:pPr>
            <w:r w:rsidRPr="00B13C40">
              <w:rPr>
                <w:color w:val="auto"/>
                <w:sz w:val="24"/>
                <w:szCs w:val="24"/>
              </w:rPr>
              <w:t>1</w:t>
            </w:r>
          </w:p>
        </w:tc>
        <w:tc>
          <w:tcPr>
            <w:tcW w:w="2410" w:type="dxa"/>
            <w:vMerge/>
          </w:tcPr>
          <w:p w:rsidR="00F244BB" w:rsidRPr="00B13C40" w:rsidRDefault="00F244BB" w:rsidP="0031387C">
            <w:pPr>
              <w:rPr>
                <w:color w:val="auto"/>
                <w:sz w:val="24"/>
                <w:szCs w:val="24"/>
              </w:rPr>
            </w:pPr>
          </w:p>
        </w:tc>
        <w:tc>
          <w:tcPr>
            <w:tcW w:w="3260" w:type="dxa"/>
            <w:vMerge/>
          </w:tcPr>
          <w:p w:rsidR="00F244BB" w:rsidRPr="00B13C40" w:rsidRDefault="00F244BB" w:rsidP="0031387C">
            <w:pPr>
              <w:rPr>
                <w:color w:val="auto"/>
                <w:sz w:val="24"/>
                <w:szCs w:val="24"/>
              </w:rPr>
            </w:pPr>
          </w:p>
        </w:tc>
      </w:tr>
      <w:tr w:rsidR="00F244BB" w:rsidRPr="00B13C40" w:rsidTr="0031387C">
        <w:tc>
          <w:tcPr>
            <w:tcW w:w="2694" w:type="dxa"/>
            <w:vMerge/>
          </w:tcPr>
          <w:p w:rsidR="00F244BB" w:rsidRPr="00B13C40" w:rsidRDefault="00F244BB" w:rsidP="0031387C">
            <w:pPr>
              <w:rPr>
                <w:color w:val="auto"/>
                <w:sz w:val="24"/>
                <w:szCs w:val="24"/>
              </w:rPr>
            </w:pPr>
          </w:p>
        </w:tc>
        <w:tc>
          <w:tcPr>
            <w:tcW w:w="4739" w:type="dxa"/>
          </w:tcPr>
          <w:p w:rsidR="00F244BB" w:rsidRPr="00B13C40" w:rsidRDefault="00F244BB"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&gt; 30%</w:t>
            </w:r>
          </w:p>
        </w:tc>
        <w:tc>
          <w:tcPr>
            <w:tcW w:w="1072" w:type="dxa"/>
            <w:vMerge/>
          </w:tcPr>
          <w:p w:rsidR="00F244BB" w:rsidRPr="00B13C40" w:rsidRDefault="00F244BB" w:rsidP="0031387C">
            <w:pPr>
              <w:rPr>
                <w:color w:val="auto"/>
                <w:sz w:val="24"/>
                <w:szCs w:val="24"/>
              </w:rPr>
            </w:pPr>
          </w:p>
        </w:tc>
        <w:tc>
          <w:tcPr>
            <w:tcW w:w="1134" w:type="dxa"/>
          </w:tcPr>
          <w:p w:rsidR="00F244BB" w:rsidRPr="00B13C40" w:rsidRDefault="00F244BB" w:rsidP="0031387C">
            <w:pPr>
              <w:spacing w:after="1" w:line="280" w:lineRule="atLeast"/>
              <w:jc w:val="center"/>
              <w:rPr>
                <w:color w:val="auto"/>
                <w:sz w:val="24"/>
                <w:szCs w:val="24"/>
              </w:rPr>
            </w:pPr>
            <w:r w:rsidRPr="00B13C40">
              <w:rPr>
                <w:color w:val="auto"/>
                <w:sz w:val="24"/>
                <w:szCs w:val="24"/>
              </w:rPr>
              <w:t>0</w:t>
            </w:r>
          </w:p>
        </w:tc>
        <w:tc>
          <w:tcPr>
            <w:tcW w:w="2410" w:type="dxa"/>
            <w:vMerge/>
          </w:tcPr>
          <w:p w:rsidR="00F244BB" w:rsidRPr="00B13C40" w:rsidRDefault="00F244BB" w:rsidP="0031387C">
            <w:pPr>
              <w:rPr>
                <w:color w:val="auto"/>
                <w:sz w:val="24"/>
                <w:szCs w:val="24"/>
              </w:rPr>
            </w:pPr>
          </w:p>
        </w:tc>
        <w:tc>
          <w:tcPr>
            <w:tcW w:w="3260" w:type="dxa"/>
            <w:vMerge/>
          </w:tcPr>
          <w:p w:rsidR="00F244BB" w:rsidRPr="00B13C40" w:rsidRDefault="00F244BB" w:rsidP="0031387C">
            <w:pPr>
              <w:rPr>
                <w:color w:val="auto"/>
                <w:sz w:val="24"/>
                <w:szCs w:val="24"/>
              </w:rPr>
            </w:pPr>
          </w:p>
        </w:tc>
      </w:tr>
      <w:tr w:rsidR="00A83561" w:rsidRPr="00B13C40" w:rsidTr="0031387C">
        <w:trPr>
          <w:trHeight w:val="9528"/>
        </w:trPr>
        <w:tc>
          <w:tcPr>
            <w:tcW w:w="2694" w:type="dxa"/>
            <w:vMerge w:val="restart"/>
            <w:tcBorders>
              <w:bottom w:val="single" w:sz="4" w:space="0" w:color="auto"/>
            </w:tcBorders>
          </w:tcPr>
          <w:p w:rsidR="00A83561" w:rsidRPr="00B13C40" w:rsidRDefault="00A83561" w:rsidP="00A7775E">
            <w:pPr>
              <w:spacing w:after="1" w:line="280" w:lineRule="atLeast"/>
              <w:rPr>
                <w:color w:val="auto"/>
                <w:sz w:val="24"/>
                <w:szCs w:val="24"/>
              </w:rPr>
            </w:pPr>
            <w:r w:rsidRPr="00B13C40">
              <w:rPr>
                <w:color w:val="auto"/>
                <w:sz w:val="24"/>
                <w:szCs w:val="24"/>
              </w:rPr>
              <w:lastRenderedPageBreak/>
              <w:t xml:space="preserve">1.3. Количество уведомлений </w:t>
            </w:r>
            <w:proofErr w:type="gramStart"/>
            <w:r w:rsidRPr="00B13C40">
              <w:rPr>
                <w:color w:val="auto"/>
                <w:sz w:val="24"/>
                <w:szCs w:val="24"/>
              </w:rPr>
              <w:t xml:space="preserve">о внесении изменений в кассовый план </w:t>
            </w:r>
            <w:r w:rsidR="002F7ABF">
              <w:rPr>
                <w:color w:val="auto"/>
                <w:sz w:val="24"/>
                <w:szCs w:val="24"/>
              </w:rPr>
              <w:t>местного</w:t>
            </w:r>
            <w:r w:rsidRPr="00B13C40">
              <w:rPr>
                <w:color w:val="auto"/>
                <w:sz w:val="24"/>
                <w:szCs w:val="24"/>
              </w:rPr>
              <w:t xml:space="preserve"> бюджета в части изменения кассового плана выплат из </w:t>
            </w:r>
            <w:r w:rsidR="002F7ABF">
              <w:rPr>
                <w:color w:val="auto"/>
                <w:sz w:val="24"/>
                <w:szCs w:val="24"/>
              </w:rPr>
              <w:t>местного</w:t>
            </w:r>
            <w:r w:rsidRPr="00B13C40">
              <w:rPr>
                <w:color w:val="auto"/>
                <w:sz w:val="24"/>
                <w:szCs w:val="24"/>
              </w:rPr>
              <w:t xml:space="preserve"> бюджета по переносу</w:t>
            </w:r>
            <w:proofErr w:type="gramEnd"/>
            <w:r w:rsidRPr="00B13C40">
              <w:rPr>
                <w:color w:val="auto"/>
                <w:sz w:val="24"/>
                <w:szCs w:val="24"/>
              </w:rPr>
              <w:t xml:space="preserve"> из квартала в квартал, из месяца в месяц</w:t>
            </w:r>
          </w:p>
        </w:tc>
        <w:tc>
          <w:tcPr>
            <w:tcW w:w="4739" w:type="dxa"/>
            <w:vMerge w:val="restart"/>
          </w:tcPr>
          <w:p w:rsidR="00A83561" w:rsidRPr="00B13C40" w:rsidRDefault="00A83561" w:rsidP="0031387C">
            <w:pPr>
              <w:spacing w:after="1" w:line="280" w:lineRule="atLeast"/>
              <w:rPr>
                <w:color w:val="auto"/>
                <w:sz w:val="24"/>
                <w:szCs w:val="24"/>
              </w:rPr>
            </w:pPr>
            <w:r w:rsidRPr="00B13C40">
              <w:rPr>
                <w:color w:val="auto"/>
                <w:sz w:val="24"/>
                <w:szCs w:val="24"/>
              </w:rPr>
              <w:t>P = K / N, где</w:t>
            </w:r>
          </w:p>
          <w:p w:rsidR="00A83561" w:rsidRPr="00B13C40" w:rsidRDefault="00A83561" w:rsidP="0031387C">
            <w:pPr>
              <w:spacing w:after="1" w:line="280" w:lineRule="atLeast"/>
              <w:rPr>
                <w:color w:val="auto"/>
                <w:sz w:val="24"/>
                <w:szCs w:val="24"/>
              </w:rPr>
            </w:pPr>
          </w:p>
          <w:p w:rsidR="00A83561" w:rsidRPr="00B13C40" w:rsidRDefault="00A83561" w:rsidP="0031387C">
            <w:pPr>
              <w:spacing w:after="1" w:line="280" w:lineRule="atLeast"/>
              <w:rPr>
                <w:color w:val="auto"/>
                <w:sz w:val="24"/>
                <w:szCs w:val="24"/>
              </w:rPr>
            </w:pPr>
            <w:r w:rsidRPr="00B13C40">
              <w:rPr>
                <w:color w:val="auto"/>
                <w:sz w:val="24"/>
                <w:szCs w:val="24"/>
              </w:rPr>
              <w:t xml:space="preserve">P - количество уведомлений о внесении изменений в кассовый план </w:t>
            </w:r>
            <w:r w:rsidR="002F7ABF">
              <w:rPr>
                <w:color w:val="auto"/>
                <w:sz w:val="24"/>
                <w:szCs w:val="24"/>
              </w:rPr>
              <w:t>местного</w:t>
            </w:r>
            <w:r w:rsidRPr="00B13C40">
              <w:rPr>
                <w:color w:val="auto"/>
                <w:sz w:val="24"/>
                <w:szCs w:val="24"/>
              </w:rPr>
              <w:t xml:space="preserve"> бюджета по главному администратору в расчете на двадцатизначный код бюджетной классификации (глава, раздел, подраздел, целевая статья, группа вида расходов);</w:t>
            </w:r>
          </w:p>
          <w:p w:rsidR="00A83561" w:rsidRPr="00B13C40" w:rsidRDefault="00A83561" w:rsidP="0031387C">
            <w:pPr>
              <w:spacing w:after="1" w:line="280" w:lineRule="atLeast"/>
              <w:rPr>
                <w:color w:val="auto"/>
                <w:sz w:val="24"/>
                <w:szCs w:val="24"/>
              </w:rPr>
            </w:pPr>
          </w:p>
          <w:p w:rsidR="00A83561" w:rsidRPr="00B13C40" w:rsidRDefault="00A83561" w:rsidP="000C1CD9">
            <w:pPr>
              <w:spacing w:after="1" w:line="280" w:lineRule="atLeast"/>
              <w:rPr>
                <w:color w:val="auto"/>
                <w:sz w:val="24"/>
                <w:szCs w:val="24"/>
              </w:rPr>
            </w:pPr>
            <w:proofErr w:type="gramStart"/>
            <w:r w:rsidRPr="00B13C40">
              <w:rPr>
                <w:color w:val="auto"/>
                <w:sz w:val="24"/>
                <w:szCs w:val="24"/>
              </w:rPr>
              <w:t xml:space="preserve">К - количество уведомлений о внесении изменений в кассовый план </w:t>
            </w:r>
            <w:r w:rsidR="002F7ABF">
              <w:rPr>
                <w:color w:val="auto"/>
                <w:sz w:val="24"/>
                <w:szCs w:val="24"/>
              </w:rPr>
              <w:t>местного</w:t>
            </w:r>
            <w:r w:rsidRPr="00B13C40">
              <w:rPr>
                <w:color w:val="auto"/>
                <w:sz w:val="24"/>
                <w:szCs w:val="24"/>
              </w:rPr>
              <w:t xml:space="preserve"> бюджета в части изменения кассового плана выплат из </w:t>
            </w:r>
            <w:r w:rsidR="002F7ABF">
              <w:rPr>
                <w:color w:val="auto"/>
                <w:sz w:val="24"/>
                <w:szCs w:val="24"/>
              </w:rPr>
              <w:t>местного</w:t>
            </w:r>
            <w:r w:rsidRPr="00B13C40">
              <w:rPr>
                <w:color w:val="auto"/>
                <w:sz w:val="24"/>
                <w:szCs w:val="24"/>
              </w:rPr>
              <w:t xml:space="preserve"> бюджета по переносу из квартала в квартал, из месяца в месяц (без учета расходов за счет целевых безвозмездных</w:t>
            </w:r>
            <w:proofErr w:type="gramEnd"/>
          </w:p>
          <w:p w:rsidR="00A83561" w:rsidRPr="00B13C40" w:rsidRDefault="00A83561" w:rsidP="0031387C">
            <w:pPr>
              <w:spacing w:after="1" w:line="280" w:lineRule="atLeast"/>
              <w:rPr>
                <w:color w:val="auto"/>
                <w:sz w:val="24"/>
                <w:szCs w:val="24"/>
              </w:rPr>
            </w:pPr>
            <w:r w:rsidRPr="00B13C40">
              <w:rPr>
                <w:color w:val="auto"/>
                <w:sz w:val="24"/>
                <w:szCs w:val="24"/>
              </w:rPr>
              <w:t xml:space="preserve">поступлений и средств на объекты </w:t>
            </w:r>
            <w:r w:rsidR="002F7ABF">
              <w:rPr>
                <w:color w:val="auto"/>
                <w:sz w:val="24"/>
                <w:szCs w:val="24"/>
              </w:rPr>
              <w:t>местной</w:t>
            </w:r>
            <w:r w:rsidRPr="00B13C40">
              <w:rPr>
                <w:color w:val="auto"/>
                <w:sz w:val="24"/>
                <w:szCs w:val="24"/>
              </w:rPr>
              <w:t xml:space="preserve"> адресной инвестиционной программы, перенесенных с декабря отчетного года на 1, 2, 3 кварталы, а также без учета перемещений бюджетных ассигнований, связанных с распределением зарезервированных средств);</w:t>
            </w:r>
          </w:p>
          <w:p w:rsidR="00A83561" w:rsidRPr="00B13C40" w:rsidRDefault="00A83561" w:rsidP="0031387C">
            <w:pPr>
              <w:spacing w:after="1" w:line="280" w:lineRule="atLeast"/>
              <w:rPr>
                <w:color w:val="auto"/>
                <w:sz w:val="24"/>
                <w:szCs w:val="24"/>
              </w:rPr>
            </w:pPr>
          </w:p>
          <w:p w:rsidR="00A83561" w:rsidRDefault="00A83561" w:rsidP="0031387C">
            <w:pPr>
              <w:spacing w:after="1" w:line="280" w:lineRule="atLeast"/>
              <w:rPr>
                <w:color w:val="auto"/>
                <w:sz w:val="24"/>
                <w:szCs w:val="24"/>
              </w:rPr>
            </w:pPr>
            <w:r w:rsidRPr="00B13C40">
              <w:rPr>
                <w:color w:val="auto"/>
                <w:sz w:val="24"/>
                <w:szCs w:val="24"/>
              </w:rPr>
              <w:t xml:space="preserve">N - количество двадцатизначных кодов бюджетной классификации в росписи расходов главного администратора за отчетный год (глава; раздел; подраздел; целевая статья; группа вида расходов) без учета двадцатизначных кодов бюджетной классификации по расходам за счет целевых безвозмездных поступлений, на объекты </w:t>
            </w:r>
            <w:r w:rsidRPr="00B13C40">
              <w:rPr>
                <w:color w:val="auto"/>
                <w:sz w:val="24"/>
                <w:szCs w:val="24"/>
              </w:rPr>
              <w:lastRenderedPageBreak/>
              <w:t>районный адресной инвестиционной программы и зарезервированным средствам.</w:t>
            </w:r>
          </w:p>
          <w:p w:rsidR="00AD15C5" w:rsidRDefault="00AD15C5" w:rsidP="00440D9F">
            <w:pPr>
              <w:tabs>
                <w:tab w:val="left" w:pos="3585"/>
              </w:tabs>
              <w:rPr>
                <w:sz w:val="24"/>
                <w:szCs w:val="24"/>
              </w:rPr>
            </w:pPr>
          </w:p>
          <w:p w:rsidR="00A83561" w:rsidRPr="00440D9F" w:rsidRDefault="00A83561" w:rsidP="00440D9F">
            <w:pPr>
              <w:tabs>
                <w:tab w:val="left" w:pos="3585"/>
              </w:tabs>
              <w:rPr>
                <w:sz w:val="24"/>
                <w:szCs w:val="24"/>
              </w:rPr>
            </w:pPr>
            <w:r>
              <w:rPr>
                <w:sz w:val="24"/>
                <w:szCs w:val="24"/>
              </w:rPr>
              <w:tab/>
            </w:r>
          </w:p>
          <w:p w:rsidR="00A83561" w:rsidRPr="00440D9F" w:rsidRDefault="00A83561" w:rsidP="0031387C">
            <w:pPr>
              <w:spacing w:after="1" w:line="280" w:lineRule="atLeast"/>
              <w:rPr>
                <w:sz w:val="24"/>
                <w:szCs w:val="24"/>
              </w:rPr>
            </w:pPr>
            <w:proofErr w:type="gramStart"/>
            <w:r w:rsidRPr="00B13C40">
              <w:rPr>
                <w:color w:val="auto"/>
                <w:sz w:val="24"/>
                <w:szCs w:val="24"/>
              </w:rPr>
              <w:t>Р</w:t>
            </w:r>
            <w:proofErr w:type="gramEnd"/>
            <w:r w:rsidRPr="00B13C40">
              <w:rPr>
                <w:color w:val="auto"/>
                <w:sz w:val="24"/>
                <w:szCs w:val="24"/>
              </w:rPr>
              <w:t xml:space="preserve"> &lt; = 2</w:t>
            </w:r>
          </w:p>
        </w:tc>
        <w:tc>
          <w:tcPr>
            <w:tcW w:w="1072" w:type="dxa"/>
            <w:tcBorders>
              <w:bottom w:val="single" w:sz="4" w:space="0" w:color="auto"/>
            </w:tcBorders>
          </w:tcPr>
          <w:p w:rsidR="00A83561" w:rsidRPr="00B13C40" w:rsidRDefault="00A83561" w:rsidP="0031387C">
            <w:pPr>
              <w:spacing w:after="1" w:line="280" w:lineRule="atLeast"/>
              <w:jc w:val="center"/>
              <w:rPr>
                <w:color w:val="auto"/>
                <w:sz w:val="24"/>
                <w:szCs w:val="24"/>
              </w:rPr>
            </w:pPr>
            <w:r w:rsidRPr="00B13C40">
              <w:rPr>
                <w:color w:val="auto"/>
                <w:sz w:val="24"/>
                <w:szCs w:val="24"/>
              </w:rPr>
              <w:lastRenderedPageBreak/>
              <w:t>единицы</w:t>
            </w:r>
          </w:p>
        </w:tc>
        <w:tc>
          <w:tcPr>
            <w:tcW w:w="1134" w:type="dxa"/>
            <w:tcBorders>
              <w:bottom w:val="single" w:sz="4" w:space="0" w:color="auto"/>
            </w:tcBorders>
          </w:tcPr>
          <w:p w:rsidR="00A83561" w:rsidRPr="00B13C40" w:rsidRDefault="00A83561"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Borders>
              <w:bottom w:val="single" w:sz="4" w:space="0" w:color="auto"/>
            </w:tcBorders>
          </w:tcPr>
          <w:p w:rsidR="00A83561" w:rsidRPr="00B13C40" w:rsidRDefault="00BD284E" w:rsidP="000C1CD9">
            <w:pPr>
              <w:spacing w:after="1" w:line="280" w:lineRule="atLeast"/>
              <w:rPr>
                <w:color w:val="auto"/>
                <w:sz w:val="24"/>
                <w:szCs w:val="24"/>
              </w:rPr>
            </w:pPr>
            <w:hyperlink r:id="rId12" w:history="1">
              <w:r w:rsidR="00A83561" w:rsidRPr="00B13C40">
                <w:rPr>
                  <w:color w:val="auto"/>
                  <w:sz w:val="24"/>
                  <w:szCs w:val="24"/>
                </w:rPr>
                <w:t>Пункты 1.5</w:t>
              </w:r>
            </w:hyperlink>
            <w:r w:rsidR="00A83561" w:rsidRPr="00B13C40">
              <w:rPr>
                <w:color w:val="auto"/>
                <w:sz w:val="24"/>
                <w:szCs w:val="24"/>
              </w:rPr>
              <w:t xml:space="preserve"> и </w:t>
            </w:r>
            <w:hyperlink r:id="rId13" w:history="1">
              <w:r w:rsidR="00A83561" w:rsidRPr="00B13C40">
                <w:rPr>
                  <w:color w:val="auto"/>
                  <w:sz w:val="24"/>
                  <w:szCs w:val="24"/>
                </w:rPr>
                <w:t>1.6</w:t>
              </w:r>
            </w:hyperlink>
            <w:r w:rsidR="00A83561" w:rsidRPr="00B13C40">
              <w:rPr>
                <w:color w:val="auto"/>
                <w:sz w:val="24"/>
                <w:szCs w:val="24"/>
              </w:rPr>
              <w:t xml:space="preserve"> Сведений; кассовый план </w:t>
            </w:r>
            <w:r w:rsidR="002F7ABF">
              <w:rPr>
                <w:color w:val="auto"/>
                <w:sz w:val="24"/>
                <w:szCs w:val="24"/>
              </w:rPr>
              <w:t>местного</w:t>
            </w:r>
            <w:r w:rsidR="00A83561" w:rsidRPr="00B13C40">
              <w:rPr>
                <w:color w:val="auto"/>
                <w:sz w:val="24"/>
                <w:szCs w:val="24"/>
              </w:rPr>
              <w:t xml:space="preserve"> бюджета; данные в программном комплексе "</w:t>
            </w:r>
            <w:proofErr w:type="spellStart"/>
            <w:r w:rsidR="00A83561" w:rsidRPr="00B13C40">
              <w:rPr>
                <w:color w:val="auto"/>
                <w:sz w:val="24"/>
                <w:szCs w:val="24"/>
              </w:rPr>
              <w:t>Бюджет-СМАРТ</w:t>
            </w:r>
            <w:proofErr w:type="spellEnd"/>
            <w:r w:rsidR="00A83561" w:rsidRPr="00B13C40">
              <w:rPr>
                <w:color w:val="auto"/>
                <w:sz w:val="24"/>
                <w:szCs w:val="24"/>
              </w:rPr>
              <w:t>"</w:t>
            </w:r>
          </w:p>
        </w:tc>
        <w:tc>
          <w:tcPr>
            <w:tcW w:w="3260" w:type="dxa"/>
            <w:vMerge w:val="restart"/>
            <w:tcBorders>
              <w:bottom w:val="single" w:sz="4" w:space="0" w:color="auto"/>
            </w:tcBorders>
          </w:tcPr>
          <w:p w:rsidR="00A83561" w:rsidRPr="00B13C40" w:rsidRDefault="00A83561" w:rsidP="0031387C">
            <w:pPr>
              <w:spacing w:after="1" w:line="280" w:lineRule="atLeast"/>
              <w:rPr>
                <w:color w:val="auto"/>
                <w:sz w:val="24"/>
                <w:szCs w:val="24"/>
              </w:rPr>
            </w:pPr>
            <w:r w:rsidRPr="00B13C40">
              <w:rPr>
                <w:color w:val="auto"/>
                <w:sz w:val="24"/>
                <w:szCs w:val="24"/>
              </w:rPr>
              <w:t xml:space="preserve">Более 4 уведомлений </w:t>
            </w:r>
            <w:proofErr w:type="gramStart"/>
            <w:r w:rsidRPr="00B13C40">
              <w:rPr>
                <w:color w:val="auto"/>
                <w:sz w:val="24"/>
                <w:szCs w:val="24"/>
              </w:rPr>
              <w:t xml:space="preserve">о внесении изменений главного администратора в кассовый план </w:t>
            </w:r>
            <w:r w:rsidR="002F7ABF">
              <w:rPr>
                <w:color w:val="auto"/>
                <w:sz w:val="24"/>
                <w:szCs w:val="24"/>
              </w:rPr>
              <w:t>местного</w:t>
            </w:r>
            <w:r w:rsidRPr="00B13C40">
              <w:rPr>
                <w:color w:val="auto"/>
                <w:sz w:val="24"/>
                <w:szCs w:val="24"/>
              </w:rPr>
              <w:t xml:space="preserve"> бюджета в год в расчете на двадцатизначный код</w:t>
            </w:r>
            <w:proofErr w:type="gramEnd"/>
            <w:r w:rsidRPr="00B13C40">
              <w:rPr>
                <w:color w:val="auto"/>
                <w:sz w:val="24"/>
                <w:szCs w:val="24"/>
              </w:rPr>
              <w:t xml:space="preserve"> бюджетной классификации расходов свидетельствует о низком качестве работы главного администратора по управлению расходами </w:t>
            </w:r>
            <w:r w:rsidR="002F7ABF">
              <w:rPr>
                <w:color w:val="auto"/>
                <w:sz w:val="24"/>
                <w:szCs w:val="24"/>
              </w:rPr>
              <w:t>местного</w:t>
            </w:r>
            <w:r w:rsidRPr="00B13C40">
              <w:rPr>
                <w:color w:val="auto"/>
                <w:sz w:val="24"/>
                <w:szCs w:val="24"/>
              </w:rPr>
              <w:t xml:space="preserve"> бюджета.</w:t>
            </w:r>
          </w:p>
          <w:p w:rsidR="00A83561" w:rsidRPr="00B13C40" w:rsidRDefault="00A83561" w:rsidP="0031387C">
            <w:pPr>
              <w:spacing w:after="1" w:line="280" w:lineRule="atLeast"/>
              <w:rPr>
                <w:color w:val="auto"/>
                <w:sz w:val="24"/>
                <w:szCs w:val="24"/>
              </w:rPr>
            </w:pPr>
          </w:p>
          <w:p w:rsidR="00A83561" w:rsidRPr="00B13C40" w:rsidRDefault="00A83561" w:rsidP="0031387C">
            <w:pPr>
              <w:spacing w:after="1" w:line="280" w:lineRule="atLeast"/>
              <w:rPr>
                <w:color w:val="auto"/>
                <w:sz w:val="24"/>
                <w:szCs w:val="24"/>
              </w:rPr>
            </w:pPr>
            <w:r w:rsidRPr="00B13C40">
              <w:rPr>
                <w:color w:val="auto"/>
                <w:sz w:val="24"/>
                <w:szCs w:val="24"/>
              </w:rPr>
              <w:t>Целевым ориентиром для главного администратора является значение показателя, не превышающее 2.</w:t>
            </w:r>
          </w:p>
        </w:tc>
      </w:tr>
      <w:tr w:rsidR="00A83561" w:rsidRPr="00B13C40" w:rsidTr="0031387C">
        <w:tc>
          <w:tcPr>
            <w:tcW w:w="2694" w:type="dxa"/>
            <w:vMerge/>
          </w:tcPr>
          <w:p w:rsidR="00A83561" w:rsidRPr="00B13C40" w:rsidRDefault="00A83561" w:rsidP="0031387C">
            <w:pPr>
              <w:rPr>
                <w:color w:val="auto"/>
                <w:sz w:val="24"/>
                <w:szCs w:val="24"/>
              </w:rPr>
            </w:pPr>
          </w:p>
        </w:tc>
        <w:tc>
          <w:tcPr>
            <w:tcW w:w="4739" w:type="dxa"/>
            <w:vMerge/>
          </w:tcPr>
          <w:p w:rsidR="00A83561" w:rsidRPr="00B13C40" w:rsidRDefault="00A83561" w:rsidP="0031387C">
            <w:pPr>
              <w:spacing w:after="1" w:line="280" w:lineRule="atLeast"/>
              <w:rPr>
                <w:color w:val="auto"/>
                <w:sz w:val="24"/>
                <w:szCs w:val="24"/>
              </w:rPr>
            </w:pPr>
          </w:p>
        </w:tc>
        <w:tc>
          <w:tcPr>
            <w:tcW w:w="1072" w:type="dxa"/>
            <w:vMerge w:val="restart"/>
          </w:tcPr>
          <w:p w:rsidR="00AD15C5" w:rsidRDefault="00AD15C5" w:rsidP="0031387C">
            <w:pPr>
              <w:spacing w:after="1" w:line="280" w:lineRule="atLeast"/>
              <w:jc w:val="center"/>
              <w:rPr>
                <w:color w:val="auto"/>
                <w:sz w:val="24"/>
                <w:szCs w:val="24"/>
              </w:rPr>
            </w:pPr>
          </w:p>
          <w:p w:rsidR="00AD15C5" w:rsidRDefault="00AD15C5" w:rsidP="0031387C">
            <w:pPr>
              <w:spacing w:after="1" w:line="280" w:lineRule="atLeast"/>
              <w:jc w:val="center"/>
              <w:rPr>
                <w:color w:val="auto"/>
                <w:sz w:val="24"/>
                <w:szCs w:val="24"/>
              </w:rPr>
            </w:pPr>
          </w:p>
          <w:p w:rsidR="00AD15C5" w:rsidRDefault="00AD15C5" w:rsidP="0031387C">
            <w:pPr>
              <w:spacing w:after="1" w:line="280" w:lineRule="atLeast"/>
              <w:jc w:val="center"/>
              <w:rPr>
                <w:color w:val="auto"/>
                <w:sz w:val="24"/>
                <w:szCs w:val="24"/>
              </w:rPr>
            </w:pPr>
          </w:p>
          <w:p w:rsidR="00AD15C5" w:rsidRDefault="00AD15C5" w:rsidP="0031387C">
            <w:pPr>
              <w:spacing w:after="1" w:line="280" w:lineRule="atLeast"/>
              <w:jc w:val="center"/>
              <w:rPr>
                <w:color w:val="auto"/>
                <w:sz w:val="24"/>
                <w:szCs w:val="24"/>
              </w:rPr>
            </w:pPr>
          </w:p>
          <w:p w:rsidR="00A83561" w:rsidRPr="00B13C40" w:rsidRDefault="00A83561" w:rsidP="0031387C">
            <w:pPr>
              <w:spacing w:after="1" w:line="280" w:lineRule="atLeast"/>
              <w:jc w:val="center"/>
              <w:rPr>
                <w:color w:val="auto"/>
                <w:sz w:val="24"/>
                <w:szCs w:val="24"/>
              </w:rPr>
            </w:pPr>
            <w:r w:rsidRPr="00B13C40">
              <w:rPr>
                <w:color w:val="auto"/>
                <w:sz w:val="24"/>
                <w:szCs w:val="24"/>
              </w:rPr>
              <w:t>балл</w:t>
            </w:r>
          </w:p>
        </w:tc>
        <w:tc>
          <w:tcPr>
            <w:tcW w:w="1134" w:type="dxa"/>
          </w:tcPr>
          <w:p w:rsidR="00AD15C5" w:rsidRDefault="00AD15C5" w:rsidP="0031387C">
            <w:pPr>
              <w:spacing w:after="1" w:line="280" w:lineRule="atLeast"/>
              <w:jc w:val="center"/>
              <w:rPr>
                <w:color w:val="auto"/>
                <w:sz w:val="24"/>
                <w:szCs w:val="24"/>
              </w:rPr>
            </w:pPr>
          </w:p>
          <w:p w:rsidR="00AD15C5" w:rsidRDefault="00AD15C5" w:rsidP="0031387C">
            <w:pPr>
              <w:spacing w:after="1" w:line="280" w:lineRule="atLeast"/>
              <w:jc w:val="center"/>
              <w:rPr>
                <w:color w:val="auto"/>
                <w:sz w:val="24"/>
                <w:szCs w:val="24"/>
              </w:rPr>
            </w:pPr>
          </w:p>
          <w:p w:rsidR="00AD15C5" w:rsidRDefault="00AD15C5" w:rsidP="0031387C">
            <w:pPr>
              <w:spacing w:after="1" w:line="280" w:lineRule="atLeast"/>
              <w:jc w:val="center"/>
              <w:rPr>
                <w:color w:val="auto"/>
                <w:sz w:val="24"/>
                <w:szCs w:val="24"/>
              </w:rPr>
            </w:pPr>
          </w:p>
          <w:p w:rsidR="00AD15C5" w:rsidRDefault="00AD15C5" w:rsidP="0031387C">
            <w:pPr>
              <w:spacing w:after="1" w:line="280" w:lineRule="atLeast"/>
              <w:jc w:val="center"/>
              <w:rPr>
                <w:color w:val="auto"/>
                <w:sz w:val="24"/>
                <w:szCs w:val="24"/>
              </w:rPr>
            </w:pPr>
          </w:p>
          <w:p w:rsidR="00A83561" w:rsidRPr="00B13C40" w:rsidRDefault="00A83561" w:rsidP="0031387C">
            <w:pPr>
              <w:spacing w:after="1" w:line="280" w:lineRule="atLeast"/>
              <w:jc w:val="center"/>
              <w:rPr>
                <w:color w:val="auto"/>
                <w:sz w:val="24"/>
                <w:szCs w:val="24"/>
              </w:rPr>
            </w:pPr>
            <w:r w:rsidRPr="00B13C40">
              <w:rPr>
                <w:color w:val="auto"/>
                <w:sz w:val="24"/>
                <w:szCs w:val="24"/>
              </w:rPr>
              <w:t>5</w:t>
            </w:r>
          </w:p>
        </w:tc>
        <w:tc>
          <w:tcPr>
            <w:tcW w:w="2410" w:type="dxa"/>
            <w:vMerge/>
          </w:tcPr>
          <w:p w:rsidR="00A83561" w:rsidRPr="00B13C40" w:rsidRDefault="00A83561" w:rsidP="0031387C">
            <w:pPr>
              <w:rPr>
                <w:color w:val="auto"/>
                <w:sz w:val="24"/>
                <w:szCs w:val="24"/>
              </w:rPr>
            </w:pPr>
          </w:p>
        </w:tc>
        <w:tc>
          <w:tcPr>
            <w:tcW w:w="3260" w:type="dxa"/>
            <w:vMerge/>
          </w:tcPr>
          <w:p w:rsidR="00A83561" w:rsidRPr="00B13C40" w:rsidRDefault="00A83561" w:rsidP="0031387C">
            <w:pPr>
              <w:rPr>
                <w:color w:val="auto"/>
                <w:sz w:val="24"/>
                <w:szCs w:val="24"/>
              </w:rPr>
            </w:pPr>
          </w:p>
        </w:tc>
      </w:tr>
      <w:tr w:rsidR="00E61E0F" w:rsidRPr="00B13C40" w:rsidTr="0031387C">
        <w:tc>
          <w:tcPr>
            <w:tcW w:w="2694" w:type="dxa"/>
            <w:vMerge/>
          </w:tcPr>
          <w:p w:rsidR="00E61E0F" w:rsidRPr="00B13C40" w:rsidRDefault="00E61E0F" w:rsidP="0031387C">
            <w:pPr>
              <w:rPr>
                <w:color w:val="auto"/>
                <w:sz w:val="24"/>
                <w:szCs w:val="24"/>
              </w:rPr>
            </w:pPr>
          </w:p>
        </w:tc>
        <w:tc>
          <w:tcPr>
            <w:tcW w:w="4739" w:type="dxa"/>
          </w:tcPr>
          <w:p w:rsidR="00E61E0F" w:rsidRPr="00B13C40" w:rsidRDefault="00E61E0F" w:rsidP="0031387C">
            <w:pPr>
              <w:spacing w:after="1" w:line="280" w:lineRule="atLeast"/>
              <w:rPr>
                <w:color w:val="auto"/>
                <w:sz w:val="24"/>
                <w:szCs w:val="24"/>
              </w:rPr>
            </w:pPr>
            <w:r w:rsidRPr="00B13C40">
              <w:rPr>
                <w:color w:val="auto"/>
                <w:sz w:val="24"/>
                <w:szCs w:val="24"/>
              </w:rPr>
              <w:t xml:space="preserve">2 &lt; </w:t>
            </w:r>
            <w:proofErr w:type="gramStart"/>
            <w:r w:rsidRPr="00B13C40">
              <w:rPr>
                <w:color w:val="auto"/>
                <w:sz w:val="24"/>
                <w:szCs w:val="24"/>
              </w:rPr>
              <w:t>Р</w:t>
            </w:r>
            <w:proofErr w:type="gramEnd"/>
            <w:r w:rsidRPr="00B13C40">
              <w:rPr>
                <w:color w:val="auto"/>
                <w:sz w:val="24"/>
                <w:szCs w:val="24"/>
              </w:rPr>
              <w:t xml:space="preserve"> &lt;= 3</w:t>
            </w:r>
          </w:p>
        </w:tc>
        <w:tc>
          <w:tcPr>
            <w:tcW w:w="1072" w:type="dxa"/>
            <w:vMerge/>
          </w:tcPr>
          <w:p w:rsidR="00E61E0F" w:rsidRPr="00B13C40" w:rsidRDefault="00E61E0F" w:rsidP="0031387C">
            <w:pPr>
              <w:rPr>
                <w:color w:val="auto"/>
                <w:sz w:val="24"/>
                <w:szCs w:val="24"/>
              </w:rPr>
            </w:pPr>
          </w:p>
        </w:tc>
        <w:tc>
          <w:tcPr>
            <w:tcW w:w="1134" w:type="dxa"/>
          </w:tcPr>
          <w:p w:rsidR="00E61E0F" w:rsidRPr="00B13C40" w:rsidRDefault="00E61E0F" w:rsidP="0031387C">
            <w:pPr>
              <w:spacing w:after="1" w:line="280" w:lineRule="atLeast"/>
              <w:jc w:val="center"/>
              <w:rPr>
                <w:color w:val="auto"/>
                <w:sz w:val="24"/>
                <w:szCs w:val="24"/>
              </w:rPr>
            </w:pPr>
            <w:r w:rsidRPr="00B13C40">
              <w:rPr>
                <w:color w:val="auto"/>
                <w:sz w:val="24"/>
                <w:szCs w:val="24"/>
              </w:rPr>
              <w:t>4</w:t>
            </w:r>
          </w:p>
        </w:tc>
        <w:tc>
          <w:tcPr>
            <w:tcW w:w="2410" w:type="dxa"/>
            <w:vMerge/>
          </w:tcPr>
          <w:p w:rsidR="00E61E0F" w:rsidRPr="00B13C40" w:rsidRDefault="00E61E0F" w:rsidP="0031387C">
            <w:pPr>
              <w:rPr>
                <w:color w:val="auto"/>
                <w:sz w:val="24"/>
                <w:szCs w:val="24"/>
              </w:rPr>
            </w:pPr>
          </w:p>
        </w:tc>
        <w:tc>
          <w:tcPr>
            <w:tcW w:w="3260" w:type="dxa"/>
            <w:vMerge/>
          </w:tcPr>
          <w:p w:rsidR="00E61E0F" w:rsidRPr="00B13C40" w:rsidRDefault="00E61E0F" w:rsidP="0031387C">
            <w:pPr>
              <w:rPr>
                <w:color w:val="auto"/>
                <w:sz w:val="24"/>
                <w:szCs w:val="24"/>
              </w:rPr>
            </w:pPr>
          </w:p>
        </w:tc>
      </w:tr>
      <w:tr w:rsidR="00E61E0F" w:rsidRPr="00B13C40" w:rsidTr="0031387C">
        <w:tc>
          <w:tcPr>
            <w:tcW w:w="2694" w:type="dxa"/>
            <w:vMerge/>
          </w:tcPr>
          <w:p w:rsidR="00E61E0F" w:rsidRPr="00B13C40" w:rsidRDefault="00E61E0F" w:rsidP="0031387C">
            <w:pPr>
              <w:rPr>
                <w:color w:val="auto"/>
                <w:sz w:val="24"/>
                <w:szCs w:val="24"/>
              </w:rPr>
            </w:pPr>
          </w:p>
        </w:tc>
        <w:tc>
          <w:tcPr>
            <w:tcW w:w="4739" w:type="dxa"/>
          </w:tcPr>
          <w:p w:rsidR="00E61E0F" w:rsidRPr="00B13C40" w:rsidRDefault="00E61E0F" w:rsidP="0031387C">
            <w:pPr>
              <w:spacing w:after="1" w:line="280" w:lineRule="atLeast"/>
              <w:rPr>
                <w:color w:val="auto"/>
                <w:sz w:val="24"/>
                <w:szCs w:val="24"/>
              </w:rPr>
            </w:pPr>
            <w:r w:rsidRPr="00B13C40">
              <w:rPr>
                <w:color w:val="auto"/>
                <w:sz w:val="24"/>
                <w:szCs w:val="24"/>
              </w:rPr>
              <w:t xml:space="preserve">3 &lt; </w:t>
            </w:r>
            <w:proofErr w:type="gramStart"/>
            <w:r w:rsidRPr="00B13C40">
              <w:rPr>
                <w:color w:val="auto"/>
                <w:sz w:val="24"/>
                <w:szCs w:val="24"/>
              </w:rPr>
              <w:t>Р</w:t>
            </w:r>
            <w:proofErr w:type="gramEnd"/>
            <w:r w:rsidRPr="00B13C40">
              <w:rPr>
                <w:color w:val="auto"/>
                <w:sz w:val="24"/>
                <w:szCs w:val="24"/>
              </w:rPr>
              <w:t xml:space="preserve"> &lt;= 4</w:t>
            </w:r>
          </w:p>
        </w:tc>
        <w:tc>
          <w:tcPr>
            <w:tcW w:w="1072" w:type="dxa"/>
            <w:vMerge/>
          </w:tcPr>
          <w:p w:rsidR="00E61E0F" w:rsidRPr="00B13C40" w:rsidRDefault="00E61E0F" w:rsidP="0031387C">
            <w:pPr>
              <w:rPr>
                <w:color w:val="auto"/>
                <w:sz w:val="24"/>
                <w:szCs w:val="24"/>
              </w:rPr>
            </w:pPr>
          </w:p>
        </w:tc>
        <w:tc>
          <w:tcPr>
            <w:tcW w:w="1134" w:type="dxa"/>
          </w:tcPr>
          <w:p w:rsidR="00E61E0F" w:rsidRPr="00B13C40" w:rsidRDefault="00E61E0F" w:rsidP="0031387C">
            <w:pPr>
              <w:spacing w:after="1" w:line="280" w:lineRule="atLeast"/>
              <w:jc w:val="center"/>
              <w:rPr>
                <w:color w:val="auto"/>
                <w:sz w:val="24"/>
                <w:szCs w:val="24"/>
              </w:rPr>
            </w:pPr>
            <w:r w:rsidRPr="00B13C40">
              <w:rPr>
                <w:color w:val="auto"/>
                <w:sz w:val="24"/>
                <w:szCs w:val="24"/>
              </w:rPr>
              <w:t>3</w:t>
            </w:r>
          </w:p>
        </w:tc>
        <w:tc>
          <w:tcPr>
            <w:tcW w:w="2410" w:type="dxa"/>
            <w:vMerge/>
          </w:tcPr>
          <w:p w:rsidR="00E61E0F" w:rsidRPr="00B13C40" w:rsidRDefault="00E61E0F" w:rsidP="0031387C">
            <w:pPr>
              <w:rPr>
                <w:color w:val="auto"/>
                <w:sz w:val="24"/>
                <w:szCs w:val="24"/>
              </w:rPr>
            </w:pPr>
          </w:p>
        </w:tc>
        <w:tc>
          <w:tcPr>
            <w:tcW w:w="3260" w:type="dxa"/>
            <w:vMerge/>
          </w:tcPr>
          <w:p w:rsidR="00E61E0F" w:rsidRPr="00B13C40" w:rsidRDefault="00E61E0F" w:rsidP="0031387C">
            <w:pPr>
              <w:rPr>
                <w:color w:val="auto"/>
                <w:sz w:val="24"/>
                <w:szCs w:val="24"/>
              </w:rPr>
            </w:pPr>
          </w:p>
        </w:tc>
      </w:tr>
      <w:tr w:rsidR="00E61E0F" w:rsidRPr="00B13C40" w:rsidTr="0031387C">
        <w:tc>
          <w:tcPr>
            <w:tcW w:w="2694" w:type="dxa"/>
            <w:vMerge/>
          </w:tcPr>
          <w:p w:rsidR="00E61E0F" w:rsidRPr="00B13C40" w:rsidRDefault="00E61E0F" w:rsidP="0031387C">
            <w:pPr>
              <w:rPr>
                <w:color w:val="auto"/>
                <w:sz w:val="24"/>
                <w:szCs w:val="24"/>
              </w:rPr>
            </w:pPr>
          </w:p>
        </w:tc>
        <w:tc>
          <w:tcPr>
            <w:tcW w:w="4739" w:type="dxa"/>
          </w:tcPr>
          <w:p w:rsidR="00E61E0F" w:rsidRPr="00B13C40" w:rsidRDefault="00E61E0F" w:rsidP="0031387C">
            <w:pPr>
              <w:spacing w:after="1" w:line="280" w:lineRule="atLeast"/>
              <w:rPr>
                <w:color w:val="auto"/>
                <w:sz w:val="24"/>
                <w:szCs w:val="24"/>
              </w:rPr>
            </w:pPr>
            <w:r w:rsidRPr="00B13C40">
              <w:rPr>
                <w:color w:val="auto"/>
                <w:sz w:val="24"/>
                <w:szCs w:val="24"/>
              </w:rPr>
              <w:t xml:space="preserve">4 &lt; </w:t>
            </w:r>
            <w:proofErr w:type="gramStart"/>
            <w:r w:rsidRPr="00B13C40">
              <w:rPr>
                <w:color w:val="auto"/>
                <w:sz w:val="24"/>
                <w:szCs w:val="24"/>
              </w:rPr>
              <w:t>Р</w:t>
            </w:r>
            <w:proofErr w:type="gramEnd"/>
            <w:r w:rsidRPr="00B13C40">
              <w:rPr>
                <w:color w:val="auto"/>
                <w:sz w:val="24"/>
                <w:szCs w:val="24"/>
              </w:rPr>
              <w:t xml:space="preserve"> &lt;= 5</w:t>
            </w:r>
          </w:p>
        </w:tc>
        <w:tc>
          <w:tcPr>
            <w:tcW w:w="1072" w:type="dxa"/>
            <w:vMerge/>
          </w:tcPr>
          <w:p w:rsidR="00E61E0F" w:rsidRPr="00B13C40" w:rsidRDefault="00E61E0F" w:rsidP="0031387C">
            <w:pPr>
              <w:rPr>
                <w:color w:val="auto"/>
                <w:sz w:val="24"/>
                <w:szCs w:val="24"/>
              </w:rPr>
            </w:pPr>
          </w:p>
        </w:tc>
        <w:tc>
          <w:tcPr>
            <w:tcW w:w="1134" w:type="dxa"/>
          </w:tcPr>
          <w:p w:rsidR="00E61E0F" w:rsidRPr="00B13C40" w:rsidRDefault="00E61E0F" w:rsidP="0031387C">
            <w:pPr>
              <w:spacing w:after="1" w:line="280" w:lineRule="atLeast"/>
              <w:jc w:val="center"/>
              <w:rPr>
                <w:color w:val="auto"/>
                <w:sz w:val="24"/>
                <w:szCs w:val="24"/>
              </w:rPr>
            </w:pPr>
            <w:r w:rsidRPr="00B13C40">
              <w:rPr>
                <w:color w:val="auto"/>
                <w:sz w:val="24"/>
                <w:szCs w:val="24"/>
              </w:rPr>
              <w:t>2</w:t>
            </w:r>
          </w:p>
        </w:tc>
        <w:tc>
          <w:tcPr>
            <w:tcW w:w="2410" w:type="dxa"/>
            <w:vMerge/>
          </w:tcPr>
          <w:p w:rsidR="00E61E0F" w:rsidRPr="00B13C40" w:rsidRDefault="00E61E0F" w:rsidP="0031387C">
            <w:pPr>
              <w:rPr>
                <w:color w:val="auto"/>
                <w:sz w:val="24"/>
                <w:szCs w:val="24"/>
              </w:rPr>
            </w:pPr>
          </w:p>
        </w:tc>
        <w:tc>
          <w:tcPr>
            <w:tcW w:w="3260" w:type="dxa"/>
            <w:vMerge/>
          </w:tcPr>
          <w:p w:rsidR="00E61E0F" w:rsidRPr="00B13C40" w:rsidRDefault="00E61E0F" w:rsidP="0031387C">
            <w:pPr>
              <w:rPr>
                <w:color w:val="auto"/>
                <w:sz w:val="24"/>
                <w:szCs w:val="24"/>
              </w:rPr>
            </w:pPr>
          </w:p>
        </w:tc>
      </w:tr>
      <w:tr w:rsidR="00E61E0F" w:rsidRPr="00B13C40" w:rsidTr="0031387C">
        <w:tc>
          <w:tcPr>
            <w:tcW w:w="2694" w:type="dxa"/>
            <w:vMerge/>
          </w:tcPr>
          <w:p w:rsidR="00E61E0F" w:rsidRPr="00B13C40" w:rsidRDefault="00E61E0F" w:rsidP="0031387C">
            <w:pPr>
              <w:rPr>
                <w:color w:val="auto"/>
                <w:sz w:val="24"/>
                <w:szCs w:val="24"/>
              </w:rPr>
            </w:pPr>
          </w:p>
        </w:tc>
        <w:tc>
          <w:tcPr>
            <w:tcW w:w="4739" w:type="dxa"/>
          </w:tcPr>
          <w:p w:rsidR="00E61E0F" w:rsidRPr="00B13C40" w:rsidRDefault="00E61E0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&gt; 5</w:t>
            </w:r>
          </w:p>
        </w:tc>
        <w:tc>
          <w:tcPr>
            <w:tcW w:w="1072" w:type="dxa"/>
            <w:vMerge/>
          </w:tcPr>
          <w:p w:rsidR="00E61E0F" w:rsidRPr="00B13C40" w:rsidRDefault="00E61E0F" w:rsidP="0031387C">
            <w:pPr>
              <w:rPr>
                <w:color w:val="auto"/>
                <w:sz w:val="24"/>
                <w:szCs w:val="24"/>
              </w:rPr>
            </w:pPr>
          </w:p>
        </w:tc>
        <w:tc>
          <w:tcPr>
            <w:tcW w:w="1134" w:type="dxa"/>
          </w:tcPr>
          <w:p w:rsidR="00E61E0F" w:rsidRPr="00B13C40" w:rsidRDefault="00E61E0F" w:rsidP="0031387C">
            <w:pPr>
              <w:spacing w:after="1" w:line="280" w:lineRule="atLeast"/>
              <w:jc w:val="center"/>
              <w:rPr>
                <w:color w:val="auto"/>
                <w:sz w:val="24"/>
                <w:szCs w:val="24"/>
              </w:rPr>
            </w:pPr>
            <w:r w:rsidRPr="00B13C40">
              <w:rPr>
                <w:color w:val="auto"/>
                <w:sz w:val="24"/>
                <w:szCs w:val="24"/>
              </w:rPr>
              <w:t>0</w:t>
            </w:r>
          </w:p>
        </w:tc>
        <w:tc>
          <w:tcPr>
            <w:tcW w:w="2410" w:type="dxa"/>
            <w:vMerge/>
          </w:tcPr>
          <w:p w:rsidR="00E61E0F" w:rsidRPr="00B13C40" w:rsidRDefault="00E61E0F" w:rsidP="0031387C">
            <w:pPr>
              <w:rPr>
                <w:color w:val="auto"/>
                <w:sz w:val="24"/>
                <w:szCs w:val="24"/>
              </w:rPr>
            </w:pPr>
          </w:p>
        </w:tc>
        <w:tc>
          <w:tcPr>
            <w:tcW w:w="3260" w:type="dxa"/>
            <w:vMerge/>
          </w:tcPr>
          <w:p w:rsidR="00E61E0F" w:rsidRPr="00B13C40" w:rsidRDefault="00E61E0F" w:rsidP="0031387C">
            <w:pPr>
              <w:rPr>
                <w:color w:val="auto"/>
                <w:sz w:val="24"/>
                <w:szCs w:val="24"/>
              </w:rPr>
            </w:pPr>
          </w:p>
        </w:tc>
      </w:tr>
      <w:tr w:rsidR="002569BF" w:rsidRPr="00B13C40" w:rsidTr="0031387C">
        <w:tc>
          <w:tcPr>
            <w:tcW w:w="2694" w:type="dxa"/>
            <w:tcBorders>
              <w:bottom w:val="nil"/>
            </w:tcBorders>
          </w:tcPr>
          <w:p w:rsidR="002569BF" w:rsidRPr="00B13C40" w:rsidRDefault="002569BF" w:rsidP="0031387C">
            <w:pPr>
              <w:spacing w:after="1" w:line="280" w:lineRule="atLeast"/>
              <w:rPr>
                <w:color w:val="auto"/>
                <w:sz w:val="24"/>
                <w:szCs w:val="24"/>
              </w:rPr>
            </w:pPr>
            <w:r w:rsidRPr="00B13C40">
              <w:rPr>
                <w:color w:val="auto"/>
                <w:sz w:val="24"/>
                <w:szCs w:val="24"/>
              </w:rPr>
              <w:t>1.4. Уровень не исполненных на конец отчетного финансового года бюджетных ассигнований</w:t>
            </w: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100% </w:t>
            </w:r>
            <w:proofErr w:type="spellStart"/>
            <w:r w:rsidRPr="00B13C40">
              <w:rPr>
                <w:color w:val="auto"/>
                <w:sz w:val="24"/>
                <w:szCs w:val="24"/>
              </w:rPr>
              <w:t>х</w:t>
            </w:r>
            <w:proofErr w:type="spellEnd"/>
            <w:r w:rsidRPr="00B13C40">
              <w:rPr>
                <w:color w:val="auto"/>
                <w:sz w:val="24"/>
                <w:szCs w:val="24"/>
              </w:rPr>
              <w:t xml:space="preserve"> (В - Е) / В, где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уровень не исполненных на конец отчетного финансового года бюджетных ассигнований по главному администратору;</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В - объем бюджетных ассигнований главного администратора согласно сводной бюджетной росписи, доведенных до главного администратора в отчетном финансовом году, с учетом изменений (без учета ассигнований за счет целевых безвозмездных поступлений, поступивших после 20 декабря отчетного финансового года без использования механизма перечисления трансфертов в пределах суммы, необходимой для оплаты денежных обязательств получателей средств бюджета субъекта Российской Федерации);</w:t>
            </w:r>
            <w:proofErr w:type="gramEnd"/>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 xml:space="preserve">Е - кассовое исполнение расходов главного администратора в отчетном финансовом году (без учета расходов за счет целевых безвозмездных поступлений, поступивших после 20 декабря отчетного финансового года без использования механизма перечисления трансфертов в пределах суммы, необходимой для оплаты денежных </w:t>
            </w:r>
            <w:proofErr w:type="gramStart"/>
            <w:r w:rsidRPr="00B13C40">
              <w:rPr>
                <w:color w:val="auto"/>
                <w:sz w:val="24"/>
                <w:szCs w:val="24"/>
              </w:rPr>
              <w:t>обязательств получателей средств бюджета субъекта Российской Федерации</w:t>
            </w:r>
            <w:proofErr w:type="gramEnd"/>
            <w:r w:rsidRPr="00B13C40">
              <w:rPr>
                <w:color w:val="auto"/>
                <w:sz w:val="24"/>
                <w:szCs w:val="24"/>
              </w:rPr>
              <w:t>).</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lastRenderedPageBreak/>
              <w:t>%</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tcBorders>
              <w:bottom w:val="nil"/>
            </w:tcBorders>
          </w:tcPr>
          <w:p w:rsidR="002569BF" w:rsidRPr="00B13C40" w:rsidRDefault="00BD284E" w:rsidP="0031387C">
            <w:pPr>
              <w:spacing w:after="1" w:line="280" w:lineRule="atLeast"/>
              <w:rPr>
                <w:color w:val="auto"/>
                <w:sz w:val="24"/>
                <w:szCs w:val="24"/>
              </w:rPr>
            </w:pPr>
            <w:hyperlink r:id="rId14" w:history="1">
              <w:r w:rsidR="002569BF" w:rsidRPr="00B13C40">
                <w:rPr>
                  <w:color w:val="auto"/>
                  <w:sz w:val="24"/>
                  <w:szCs w:val="24"/>
                </w:rPr>
                <w:t>Пункты 1.7</w:t>
              </w:r>
            </w:hyperlink>
            <w:r w:rsidR="002569BF" w:rsidRPr="00B13C40">
              <w:rPr>
                <w:color w:val="auto"/>
                <w:sz w:val="24"/>
                <w:szCs w:val="24"/>
              </w:rPr>
              <w:t xml:space="preserve"> и </w:t>
            </w:r>
            <w:hyperlink r:id="rId15" w:history="1">
              <w:r w:rsidR="002569BF" w:rsidRPr="00B13C40">
                <w:rPr>
                  <w:color w:val="auto"/>
                  <w:sz w:val="24"/>
                  <w:szCs w:val="24"/>
                </w:rPr>
                <w:t>1.8</w:t>
              </w:r>
            </w:hyperlink>
            <w:r w:rsidR="002569BF" w:rsidRPr="00B13C40">
              <w:rPr>
                <w:color w:val="auto"/>
                <w:sz w:val="24"/>
                <w:szCs w:val="24"/>
              </w:rPr>
              <w:t xml:space="preserve"> Сведений; сводная бюджетная роспись; данные в программном комплексе "</w:t>
            </w:r>
            <w:proofErr w:type="spellStart"/>
            <w:r w:rsidR="002569BF" w:rsidRPr="00B13C40">
              <w:rPr>
                <w:color w:val="auto"/>
                <w:sz w:val="24"/>
                <w:szCs w:val="24"/>
              </w:rPr>
              <w:t>Бюджет-СМАРТ</w:t>
            </w:r>
            <w:proofErr w:type="spellEnd"/>
            <w:r w:rsidR="002569BF" w:rsidRPr="00B13C40">
              <w:rPr>
                <w:color w:val="auto"/>
                <w:sz w:val="24"/>
                <w:szCs w:val="24"/>
              </w:rPr>
              <w:t>"</w:t>
            </w:r>
          </w:p>
        </w:tc>
        <w:tc>
          <w:tcPr>
            <w:tcW w:w="3260" w:type="dxa"/>
            <w:tcBorders>
              <w:bottom w:val="nil"/>
            </w:tcBorders>
          </w:tcPr>
          <w:p w:rsidR="002569BF" w:rsidRPr="00B13C40" w:rsidRDefault="002569BF" w:rsidP="0031387C">
            <w:pPr>
              <w:spacing w:after="1" w:line="280" w:lineRule="atLeast"/>
              <w:rPr>
                <w:color w:val="auto"/>
                <w:sz w:val="24"/>
                <w:szCs w:val="24"/>
              </w:rPr>
            </w:pPr>
            <w:r w:rsidRPr="00B13C40">
              <w:rPr>
                <w:color w:val="auto"/>
                <w:sz w:val="24"/>
                <w:szCs w:val="24"/>
              </w:rPr>
              <w:t>Показатель позволяет оценить объем не исполненных на конец года бюджетных ассигнований. Наличие определенного уровня не исполненных ассигнований (не выше установленного оптимального значения) является допустимым даже при высоком уровне качества управления финансами, осуществляемого главным администратором.</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 не превышающее 1%.</w:t>
            </w:r>
          </w:p>
        </w:tc>
      </w:tr>
      <w:tr w:rsidR="002569BF" w:rsidRPr="00B13C40" w:rsidTr="0031387C">
        <w:tc>
          <w:tcPr>
            <w:tcW w:w="2694" w:type="dxa"/>
            <w:vMerge w:val="restart"/>
            <w:tcBorders>
              <w:top w:val="nil"/>
            </w:tcBorders>
          </w:tcPr>
          <w:p w:rsidR="002569BF" w:rsidRPr="00B13C40" w:rsidRDefault="002569BF" w:rsidP="0031387C">
            <w:pPr>
              <w:spacing w:after="1" w:line="280" w:lineRule="atLeast"/>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&lt;= 1,0%</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val="restart"/>
            <w:tcBorders>
              <w:top w:val="nil"/>
            </w:tcBorders>
          </w:tcPr>
          <w:p w:rsidR="002569BF" w:rsidRPr="00B13C40" w:rsidRDefault="002569BF" w:rsidP="0031387C">
            <w:pPr>
              <w:spacing w:after="1" w:line="280" w:lineRule="atLeast"/>
              <w:rPr>
                <w:color w:val="auto"/>
                <w:sz w:val="24"/>
                <w:szCs w:val="24"/>
              </w:rPr>
            </w:pPr>
          </w:p>
        </w:tc>
        <w:tc>
          <w:tcPr>
            <w:tcW w:w="3260" w:type="dxa"/>
            <w:vMerge w:val="restart"/>
            <w:tcBorders>
              <w:top w:val="nil"/>
            </w:tcBorders>
          </w:tcPr>
          <w:p w:rsidR="002569BF" w:rsidRPr="00B13C40" w:rsidRDefault="002569BF" w:rsidP="0031387C">
            <w:pPr>
              <w:spacing w:after="1" w:line="280" w:lineRule="atLeast"/>
              <w:rPr>
                <w:color w:val="auto"/>
                <w:sz w:val="24"/>
                <w:szCs w:val="24"/>
              </w:rPr>
            </w:pPr>
          </w:p>
        </w:tc>
      </w:tr>
      <w:tr w:rsidR="002569BF" w:rsidRPr="00B13C40" w:rsidTr="0031387C">
        <w:tc>
          <w:tcPr>
            <w:tcW w:w="2694" w:type="dxa"/>
            <w:vMerge/>
            <w:tcBorders>
              <w:top w:val="nil"/>
            </w:tcBorders>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1,0% &lt; </w:t>
            </w:r>
            <w:proofErr w:type="gramStart"/>
            <w:r w:rsidRPr="00B13C40">
              <w:rPr>
                <w:color w:val="auto"/>
                <w:sz w:val="24"/>
                <w:szCs w:val="24"/>
              </w:rPr>
              <w:t>Р</w:t>
            </w:r>
            <w:proofErr w:type="gramEnd"/>
            <w:r w:rsidRPr="00B13C40">
              <w:rPr>
                <w:color w:val="auto"/>
                <w:sz w:val="24"/>
                <w:szCs w:val="24"/>
              </w:rPr>
              <w:t xml:space="preserve"> &lt;= 2,5%</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Borders>
              <w:top w:val="nil"/>
            </w:tcBorders>
          </w:tcPr>
          <w:p w:rsidR="002569BF" w:rsidRPr="00B13C40" w:rsidRDefault="002569BF" w:rsidP="0031387C">
            <w:pPr>
              <w:rPr>
                <w:color w:val="auto"/>
                <w:sz w:val="24"/>
                <w:szCs w:val="24"/>
              </w:rPr>
            </w:pPr>
          </w:p>
        </w:tc>
        <w:tc>
          <w:tcPr>
            <w:tcW w:w="3260" w:type="dxa"/>
            <w:vMerge/>
            <w:tcBorders>
              <w:top w:val="nil"/>
            </w:tcBorders>
          </w:tcPr>
          <w:p w:rsidR="002569BF" w:rsidRPr="00B13C40" w:rsidRDefault="002569BF" w:rsidP="0031387C">
            <w:pPr>
              <w:rPr>
                <w:color w:val="auto"/>
                <w:sz w:val="24"/>
                <w:szCs w:val="24"/>
              </w:rPr>
            </w:pPr>
          </w:p>
        </w:tc>
      </w:tr>
      <w:tr w:rsidR="002569BF" w:rsidRPr="00B13C40" w:rsidTr="0031387C">
        <w:tc>
          <w:tcPr>
            <w:tcW w:w="2694" w:type="dxa"/>
            <w:vMerge/>
            <w:tcBorders>
              <w:top w:val="nil"/>
            </w:tcBorders>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2,5% &lt; </w:t>
            </w:r>
            <w:proofErr w:type="gramStart"/>
            <w:r w:rsidRPr="00B13C40">
              <w:rPr>
                <w:color w:val="auto"/>
                <w:sz w:val="24"/>
                <w:szCs w:val="24"/>
              </w:rPr>
              <w:t>Р</w:t>
            </w:r>
            <w:proofErr w:type="gramEnd"/>
            <w:r w:rsidRPr="00B13C40">
              <w:rPr>
                <w:color w:val="auto"/>
                <w:sz w:val="24"/>
                <w:szCs w:val="24"/>
              </w:rPr>
              <w:t xml:space="preserve"> &lt;= 5%</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Borders>
              <w:top w:val="nil"/>
            </w:tcBorders>
          </w:tcPr>
          <w:p w:rsidR="002569BF" w:rsidRPr="00B13C40" w:rsidRDefault="002569BF" w:rsidP="0031387C">
            <w:pPr>
              <w:rPr>
                <w:color w:val="auto"/>
                <w:sz w:val="24"/>
                <w:szCs w:val="24"/>
              </w:rPr>
            </w:pPr>
          </w:p>
        </w:tc>
        <w:tc>
          <w:tcPr>
            <w:tcW w:w="3260" w:type="dxa"/>
            <w:vMerge/>
            <w:tcBorders>
              <w:top w:val="nil"/>
            </w:tcBorders>
          </w:tcPr>
          <w:p w:rsidR="002569BF" w:rsidRPr="00B13C40" w:rsidRDefault="002569BF" w:rsidP="0031387C">
            <w:pPr>
              <w:rPr>
                <w:color w:val="auto"/>
                <w:sz w:val="24"/>
                <w:szCs w:val="24"/>
              </w:rPr>
            </w:pPr>
          </w:p>
        </w:tc>
      </w:tr>
      <w:tr w:rsidR="002569BF" w:rsidRPr="00B13C40" w:rsidTr="0031387C">
        <w:tc>
          <w:tcPr>
            <w:tcW w:w="2694" w:type="dxa"/>
            <w:vMerge/>
            <w:tcBorders>
              <w:top w:val="nil"/>
            </w:tcBorders>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5% &lt; </w:t>
            </w:r>
            <w:proofErr w:type="gramStart"/>
            <w:r w:rsidRPr="00B13C40">
              <w:rPr>
                <w:color w:val="auto"/>
                <w:sz w:val="24"/>
                <w:szCs w:val="24"/>
              </w:rPr>
              <w:t>Р</w:t>
            </w:r>
            <w:proofErr w:type="gramEnd"/>
            <w:r w:rsidRPr="00B13C40">
              <w:rPr>
                <w:color w:val="auto"/>
                <w:sz w:val="24"/>
                <w:szCs w:val="24"/>
              </w:rPr>
              <w:t xml:space="preserve"> &lt;= 7,5%</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Borders>
              <w:top w:val="nil"/>
            </w:tcBorders>
          </w:tcPr>
          <w:p w:rsidR="002569BF" w:rsidRPr="00B13C40" w:rsidRDefault="002569BF" w:rsidP="0031387C">
            <w:pPr>
              <w:rPr>
                <w:color w:val="auto"/>
                <w:sz w:val="24"/>
                <w:szCs w:val="24"/>
              </w:rPr>
            </w:pPr>
          </w:p>
        </w:tc>
        <w:tc>
          <w:tcPr>
            <w:tcW w:w="3260" w:type="dxa"/>
            <w:vMerge/>
            <w:tcBorders>
              <w:top w:val="nil"/>
            </w:tcBorders>
          </w:tcPr>
          <w:p w:rsidR="002569BF" w:rsidRPr="00B13C40" w:rsidRDefault="002569BF" w:rsidP="0031387C">
            <w:pPr>
              <w:rPr>
                <w:color w:val="auto"/>
                <w:sz w:val="24"/>
                <w:szCs w:val="24"/>
              </w:rPr>
            </w:pPr>
          </w:p>
        </w:tc>
      </w:tr>
      <w:tr w:rsidR="002569BF" w:rsidRPr="00B13C40" w:rsidTr="0031387C">
        <w:tc>
          <w:tcPr>
            <w:tcW w:w="2694" w:type="dxa"/>
            <w:vMerge/>
            <w:tcBorders>
              <w:top w:val="nil"/>
            </w:tcBorders>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7,5% &lt; </w:t>
            </w:r>
            <w:proofErr w:type="gramStart"/>
            <w:r w:rsidRPr="00B13C40">
              <w:rPr>
                <w:color w:val="auto"/>
                <w:sz w:val="24"/>
                <w:szCs w:val="24"/>
              </w:rPr>
              <w:t>Р</w:t>
            </w:r>
            <w:proofErr w:type="gramEnd"/>
            <w:r w:rsidRPr="00B13C40">
              <w:rPr>
                <w:color w:val="auto"/>
                <w:sz w:val="24"/>
                <w:szCs w:val="24"/>
              </w:rPr>
              <w:t xml:space="preserve"> &lt;= 10%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Borders>
              <w:top w:val="nil"/>
            </w:tcBorders>
          </w:tcPr>
          <w:p w:rsidR="002569BF" w:rsidRPr="00B13C40" w:rsidRDefault="002569BF" w:rsidP="0031387C">
            <w:pPr>
              <w:rPr>
                <w:color w:val="auto"/>
                <w:sz w:val="24"/>
                <w:szCs w:val="24"/>
              </w:rPr>
            </w:pPr>
          </w:p>
        </w:tc>
        <w:tc>
          <w:tcPr>
            <w:tcW w:w="3260" w:type="dxa"/>
            <w:vMerge/>
            <w:tcBorders>
              <w:top w:val="nil"/>
            </w:tcBorders>
          </w:tcPr>
          <w:p w:rsidR="002569BF" w:rsidRPr="00B13C40" w:rsidRDefault="002569BF" w:rsidP="0031387C">
            <w:pPr>
              <w:rPr>
                <w:color w:val="auto"/>
                <w:sz w:val="24"/>
                <w:szCs w:val="24"/>
              </w:rPr>
            </w:pPr>
          </w:p>
        </w:tc>
      </w:tr>
      <w:tr w:rsidR="002569BF" w:rsidRPr="00B13C40" w:rsidTr="0031387C">
        <w:tc>
          <w:tcPr>
            <w:tcW w:w="2694" w:type="dxa"/>
            <w:vMerge/>
            <w:tcBorders>
              <w:top w:val="nil"/>
            </w:tcBorders>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&gt; 10%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Borders>
              <w:top w:val="nil"/>
            </w:tcBorders>
          </w:tcPr>
          <w:p w:rsidR="002569BF" w:rsidRPr="00B13C40" w:rsidRDefault="002569BF" w:rsidP="0031387C">
            <w:pPr>
              <w:rPr>
                <w:color w:val="auto"/>
                <w:sz w:val="24"/>
                <w:szCs w:val="24"/>
              </w:rPr>
            </w:pPr>
          </w:p>
        </w:tc>
        <w:tc>
          <w:tcPr>
            <w:tcW w:w="3260" w:type="dxa"/>
            <w:vMerge/>
            <w:tcBorders>
              <w:top w:val="nil"/>
            </w:tcBorders>
          </w:tcPr>
          <w:p w:rsidR="002569BF" w:rsidRPr="00B13C40" w:rsidRDefault="002569BF" w:rsidP="0031387C">
            <w:pPr>
              <w:rPr>
                <w:color w:val="auto"/>
                <w:sz w:val="24"/>
                <w:szCs w:val="24"/>
              </w:rPr>
            </w:pPr>
          </w:p>
        </w:tc>
      </w:tr>
      <w:tr w:rsidR="002569BF" w:rsidRPr="00B13C40" w:rsidTr="0031387C">
        <w:tc>
          <w:tcPr>
            <w:tcW w:w="2694"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1.5. Уровень расходов, произведенных в 4 квартале отчетного финансового года</w:t>
            </w: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Р = 100% </w:t>
            </w:r>
            <w:proofErr w:type="spellStart"/>
            <w:r w:rsidRPr="00B13C40">
              <w:rPr>
                <w:color w:val="auto"/>
                <w:sz w:val="24"/>
                <w:szCs w:val="24"/>
              </w:rPr>
              <w:t>х</w:t>
            </w:r>
            <w:proofErr w:type="spellEnd"/>
            <w:r w:rsidRPr="00B13C40">
              <w:rPr>
                <w:color w:val="auto"/>
                <w:sz w:val="24"/>
                <w:szCs w:val="24"/>
              </w:rPr>
              <w:t xml:space="preserve"> Е4</w:t>
            </w:r>
            <w:proofErr w:type="gramStart"/>
            <w:r w:rsidRPr="00B13C40">
              <w:rPr>
                <w:color w:val="auto"/>
                <w:sz w:val="24"/>
                <w:szCs w:val="24"/>
              </w:rPr>
              <w:t xml:space="preserve"> / Е</w:t>
            </w:r>
            <w:proofErr w:type="gramEnd"/>
            <w:r w:rsidRPr="00B13C40">
              <w:rPr>
                <w:color w:val="auto"/>
                <w:sz w:val="24"/>
                <w:szCs w:val="24"/>
              </w:rPr>
              <w:t>, где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уровень расходов, произведенных в 4 квартале отчетного финансового года, по главному администратору (без учета средств Фонда содействия реформированию жилищно-коммунального хозяйства (далее - Фонд ЖКХ) и Фонда обязательного медицинского страхования (далее - Фонд ОМС));</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Е</w:t>
            </w:r>
            <w:proofErr w:type="gramStart"/>
            <w:r w:rsidRPr="00B13C40">
              <w:rPr>
                <w:color w:val="auto"/>
                <w:sz w:val="24"/>
                <w:szCs w:val="24"/>
              </w:rPr>
              <w:t>4</w:t>
            </w:r>
            <w:proofErr w:type="gramEnd"/>
            <w:r w:rsidRPr="00B13C40">
              <w:rPr>
                <w:color w:val="auto"/>
                <w:sz w:val="24"/>
                <w:szCs w:val="24"/>
              </w:rPr>
              <w:t xml:space="preserve"> - кассовое исполнение расходов главного администратора в 4 квартале отчетного финансового года (без учета средств Фонда ЖКХ и Фонда ОМС);</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Е - кассовое исполнение расходов главного администратора в отчетном финансовом году (без учета средств Фонда ЖКХ и Фонда ОМС).</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lastRenderedPageBreak/>
              <w:t>%</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Pr>
          <w:p w:rsidR="002569BF" w:rsidRPr="00B13C40" w:rsidRDefault="00BD284E" w:rsidP="0031387C">
            <w:pPr>
              <w:spacing w:after="1" w:line="280" w:lineRule="atLeast"/>
              <w:rPr>
                <w:color w:val="auto"/>
                <w:sz w:val="24"/>
                <w:szCs w:val="24"/>
              </w:rPr>
            </w:pPr>
            <w:hyperlink r:id="rId16" w:history="1">
              <w:r w:rsidR="002569BF" w:rsidRPr="00B13C40">
                <w:rPr>
                  <w:color w:val="auto"/>
                  <w:sz w:val="24"/>
                  <w:szCs w:val="24"/>
                </w:rPr>
                <w:t>Пункты 1.9</w:t>
              </w:r>
            </w:hyperlink>
            <w:r w:rsidR="002569BF" w:rsidRPr="00B13C40">
              <w:rPr>
                <w:color w:val="auto"/>
                <w:sz w:val="24"/>
                <w:szCs w:val="24"/>
              </w:rPr>
              <w:t xml:space="preserve"> и </w:t>
            </w:r>
            <w:hyperlink r:id="rId17" w:history="1">
              <w:r w:rsidR="002569BF" w:rsidRPr="00B13C40">
                <w:rPr>
                  <w:color w:val="auto"/>
                  <w:sz w:val="24"/>
                  <w:szCs w:val="24"/>
                </w:rPr>
                <w:t>1.10</w:t>
              </w:r>
            </w:hyperlink>
            <w:r w:rsidR="002569BF" w:rsidRPr="00B13C40">
              <w:rPr>
                <w:color w:val="auto"/>
                <w:sz w:val="24"/>
                <w:szCs w:val="24"/>
              </w:rPr>
              <w:t xml:space="preserve"> Сведений; данные в программном комплексе "</w:t>
            </w:r>
            <w:proofErr w:type="spellStart"/>
            <w:r w:rsidR="002569BF" w:rsidRPr="00B13C40">
              <w:rPr>
                <w:color w:val="auto"/>
                <w:sz w:val="24"/>
                <w:szCs w:val="24"/>
              </w:rPr>
              <w:t>Бюджет-СМАРТ</w:t>
            </w:r>
            <w:proofErr w:type="spellEnd"/>
            <w:r w:rsidR="002569BF" w:rsidRPr="00B13C40">
              <w:rPr>
                <w:color w:val="auto"/>
                <w:sz w:val="24"/>
                <w:szCs w:val="24"/>
              </w:rPr>
              <w:t>"</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Показатель отражает равномерность расходов главного администратора в отчетном финансовом году.</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 xml:space="preserve">Целевым ориентиром для главного администратора является значение показателя, при котором кассовые расходы в 4 квартале не </w:t>
            </w:r>
            <w:r w:rsidRPr="00B13C40">
              <w:rPr>
                <w:color w:val="auto"/>
                <w:sz w:val="24"/>
                <w:szCs w:val="24"/>
              </w:rPr>
              <w:lastRenderedPageBreak/>
              <w:t>превышают 30% годовых расходов.</w:t>
            </w: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&lt; = 30%</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30% &lt; </w:t>
            </w:r>
            <w:proofErr w:type="gramStart"/>
            <w:r w:rsidRPr="00B13C40">
              <w:rPr>
                <w:color w:val="auto"/>
                <w:sz w:val="24"/>
                <w:szCs w:val="24"/>
              </w:rPr>
              <w:t>Р</w:t>
            </w:r>
            <w:proofErr w:type="gramEnd"/>
            <w:r w:rsidRPr="00B13C40">
              <w:rPr>
                <w:color w:val="auto"/>
                <w:sz w:val="24"/>
                <w:szCs w:val="24"/>
              </w:rPr>
              <w:t xml:space="preserve"> &lt;= 35%</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35% &lt; </w:t>
            </w:r>
            <w:proofErr w:type="gramStart"/>
            <w:r w:rsidRPr="00B13C40">
              <w:rPr>
                <w:color w:val="auto"/>
                <w:sz w:val="24"/>
                <w:szCs w:val="24"/>
              </w:rPr>
              <w:t>Р</w:t>
            </w:r>
            <w:proofErr w:type="gramEnd"/>
            <w:r w:rsidRPr="00B13C40">
              <w:rPr>
                <w:color w:val="auto"/>
                <w:sz w:val="24"/>
                <w:szCs w:val="24"/>
              </w:rPr>
              <w:t xml:space="preserve"> &lt; = 40%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40% &lt; </w:t>
            </w:r>
            <w:proofErr w:type="gramStart"/>
            <w:r w:rsidRPr="00B13C40">
              <w:rPr>
                <w:color w:val="auto"/>
                <w:sz w:val="24"/>
                <w:szCs w:val="24"/>
              </w:rPr>
              <w:t>Р</w:t>
            </w:r>
            <w:proofErr w:type="gramEnd"/>
            <w:r w:rsidRPr="00B13C40">
              <w:rPr>
                <w:color w:val="auto"/>
                <w:sz w:val="24"/>
                <w:szCs w:val="24"/>
              </w:rPr>
              <w:t xml:space="preserve"> &lt; = 45%</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45% &lt; </w:t>
            </w:r>
            <w:proofErr w:type="gramStart"/>
            <w:r w:rsidRPr="00B13C40">
              <w:rPr>
                <w:color w:val="auto"/>
                <w:sz w:val="24"/>
                <w:szCs w:val="24"/>
              </w:rPr>
              <w:t>Р</w:t>
            </w:r>
            <w:proofErr w:type="gramEnd"/>
            <w:r w:rsidRPr="00B13C40">
              <w:rPr>
                <w:color w:val="auto"/>
                <w:sz w:val="24"/>
                <w:szCs w:val="24"/>
              </w:rPr>
              <w:t xml:space="preserve"> &lt; = 50%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&gt; 50%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1.6. Уровень просроченной кредиторской задолженности</w:t>
            </w: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100% </w:t>
            </w:r>
            <w:proofErr w:type="spellStart"/>
            <w:r w:rsidRPr="00B13C40">
              <w:rPr>
                <w:color w:val="auto"/>
                <w:sz w:val="24"/>
                <w:szCs w:val="24"/>
              </w:rPr>
              <w:t>х</w:t>
            </w:r>
            <w:proofErr w:type="spellEnd"/>
            <w:r w:rsidRPr="00B13C40">
              <w:rPr>
                <w:color w:val="auto"/>
                <w:sz w:val="24"/>
                <w:szCs w:val="24"/>
              </w:rPr>
              <w:t xml:space="preserve"> З / Е, где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уровень просроченной кредиторской задолженности по главному администратору;</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З</w:t>
            </w:r>
            <w:proofErr w:type="gramEnd"/>
            <w:r w:rsidRPr="00B13C40">
              <w:rPr>
                <w:color w:val="auto"/>
                <w:sz w:val="24"/>
                <w:szCs w:val="24"/>
              </w:rPr>
              <w:t xml:space="preserve"> - объем просроченной кредиторской задолженности главного администратора по состоянию на 1 января года, следующего за отчетным, с учетом просроченной кредиторской задолженности по всем </w:t>
            </w:r>
            <w:r w:rsidRPr="00B13C40">
              <w:rPr>
                <w:color w:val="auto"/>
                <w:sz w:val="24"/>
                <w:szCs w:val="24"/>
              </w:rPr>
              <w:lastRenderedPageBreak/>
              <w:t>источникам бюджетного финансирования автономных и бюджетных учреждений, подведомственных главному администратору;</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Е - кассовое исполнение расходов главного администратора в отчетном финансовом году.</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lastRenderedPageBreak/>
              <w:t>%</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Pr>
          <w:p w:rsidR="002569BF" w:rsidRPr="00B13C40" w:rsidRDefault="00BD284E" w:rsidP="0031387C">
            <w:pPr>
              <w:spacing w:after="1" w:line="280" w:lineRule="atLeast"/>
              <w:rPr>
                <w:color w:val="auto"/>
                <w:sz w:val="24"/>
                <w:szCs w:val="24"/>
              </w:rPr>
            </w:pPr>
            <w:hyperlink r:id="rId18" w:history="1">
              <w:r w:rsidR="002569BF" w:rsidRPr="00B13C40">
                <w:rPr>
                  <w:color w:val="auto"/>
                  <w:sz w:val="24"/>
                  <w:szCs w:val="24"/>
                </w:rPr>
                <w:t>Пункты 1.11</w:t>
              </w:r>
            </w:hyperlink>
            <w:r w:rsidR="002569BF" w:rsidRPr="00B13C40">
              <w:rPr>
                <w:color w:val="auto"/>
                <w:sz w:val="24"/>
                <w:szCs w:val="24"/>
              </w:rPr>
              <w:t xml:space="preserve"> и </w:t>
            </w:r>
            <w:hyperlink r:id="rId19" w:history="1">
              <w:r w:rsidR="002569BF" w:rsidRPr="00B13C40">
                <w:rPr>
                  <w:color w:val="auto"/>
                  <w:sz w:val="24"/>
                  <w:szCs w:val="24"/>
                </w:rPr>
                <w:t>1.12</w:t>
              </w:r>
            </w:hyperlink>
            <w:r w:rsidR="002569BF" w:rsidRPr="00B13C40">
              <w:rPr>
                <w:color w:val="auto"/>
                <w:sz w:val="24"/>
                <w:szCs w:val="24"/>
              </w:rPr>
              <w:t xml:space="preserve"> Сведений; формы бюджетной отчетности 0503127, 0503169, 0503769</w:t>
            </w:r>
          </w:p>
        </w:tc>
        <w:tc>
          <w:tcPr>
            <w:tcW w:w="3260" w:type="dxa"/>
            <w:vMerge w:val="restart"/>
          </w:tcPr>
          <w:p w:rsidR="002569BF" w:rsidRPr="00B13C40" w:rsidRDefault="002569BF" w:rsidP="0031387C">
            <w:pPr>
              <w:spacing w:after="1" w:line="280" w:lineRule="atLeast"/>
              <w:rPr>
                <w:color w:val="auto"/>
                <w:sz w:val="24"/>
                <w:szCs w:val="24"/>
              </w:rPr>
            </w:pPr>
            <w:proofErr w:type="gramStart"/>
            <w:r w:rsidRPr="00B13C40">
              <w:rPr>
                <w:color w:val="auto"/>
                <w:sz w:val="24"/>
                <w:szCs w:val="24"/>
              </w:rPr>
              <w:t>Негативным считается факт накопления значительного объема кредиторской задолженности по состоянию на 1 января года, следующего за отчетным, по отношению к кассовому исполнению расходов главного администратора в отчетном финансовом году.</w:t>
            </w:r>
            <w:proofErr w:type="gramEnd"/>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lastRenderedPageBreak/>
              <w:t>Целевым ориентиром является значение показателя, равное 0%.</w:t>
            </w: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0%</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0% &lt; </w:t>
            </w:r>
            <w:proofErr w:type="gramStart"/>
            <w:r w:rsidRPr="00B13C40">
              <w:rPr>
                <w:color w:val="auto"/>
                <w:sz w:val="24"/>
                <w:szCs w:val="24"/>
              </w:rPr>
              <w:t>Р</w:t>
            </w:r>
            <w:proofErr w:type="gramEnd"/>
            <w:r w:rsidRPr="00B13C40">
              <w:rPr>
                <w:color w:val="auto"/>
                <w:sz w:val="24"/>
                <w:szCs w:val="24"/>
              </w:rPr>
              <w:t xml:space="preserve"> &lt;= 0,5%</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0,5% &lt; </w:t>
            </w:r>
            <w:proofErr w:type="gramStart"/>
            <w:r w:rsidRPr="00B13C40">
              <w:rPr>
                <w:color w:val="auto"/>
                <w:sz w:val="24"/>
                <w:szCs w:val="24"/>
              </w:rPr>
              <w:t>Р</w:t>
            </w:r>
            <w:proofErr w:type="gramEnd"/>
            <w:r w:rsidRPr="00B13C40">
              <w:rPr>
                <w:color w:val="auto"/>
                <w:sz w:val="24"/>
                <w:szCs w:val="24"/>
              </w:rPr>
              <w:t xml:space="preserve"> &lt; = 1%</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1% &lt; </w:t>
            </w:r>
            <w:proofErr w:type="gramStart"/>
            <w:r w:rsidRPr="00B13C40">
              <w:rPr>
                <w:color w:val="auto"/>
                <w:sz w:val="24"/>
                <w:szCs w:val="24"/>
              </w:rPr>
              <w:t>Р</w:t>
            </w:r>
            <w:proofErr w:type="gramEnd"/>
            <w:r w:rsidRPr="00B13C40">
              <w:rPr>
                <w:color w:val="auto"/>
                <w:sz w:val="24"/>
                <w:szCs w:val="24"/>
              </w:rPr>
              <w:t xml:space="preserve"> &lt; = 2%</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2% &lt; </w:t>
            </w:r>
            <w:proofErr w:type="gramStart"/>
            <w:r w:rsidRPr="00B13C40">
              <w:rPr>
                <w:color w:val="auto"/>
                <w:sz w:val="24"/>
                <w:szCs w:val="24"/>
              </w:rPr>
              <w:t>Р</w:t>
            </w:r>
            <w:proofErr w:type="gramEnd"/>
            <w:r w:rsidRPr="00B13C40">
              <w:rPr>
                <w:color w:val="auto"/>
                <w:sz w:val="24"/>
                <w:szCs w:val="24"/>
              </w:rPr>
              <w:t xml:space="preserve"> &lt; = 3%</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&gt; 3%</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val="restart"/>
          </w:tcPr>
          <w:p w:rsidR="002569BF" w:rsidRPr="00B13C40" w:rsidRDefault="002569BF" w:rsidP="00440D9F">
            <w:pPr>
              <w:spacing w:after="1" w:line="280" w:lineRule="atLeast"/>
              <w:rPr>
                <w:color w:val="auto"/>
                <w:sz w:val="24"/>
                <w:szCs w:val="24"/>
              </w:rPr>
            </w:pPr>
            <w:r w:rsidRPr="00B13C40">
              <w:rPr>
                <w:color w:val="auto"/>
                <w:sz w:val="24"/>
                <w:szCs w:val="24"/>
              </w:rPr>
              <w:t xml:space="preserve">1.7. Уровень выполнения в отчетном финансовом году </w:t>
            </w:r>
            <w:r w:rsidR="00440D9F">
              <w:rPr>
                <w:color w:val="auto"/>
                <w:sz w:val="24"/>
                <w:szCs w:val="24"/>
              </w:rPr>
              <w:t xml:space="preserve">муниципальных </w:t>
            </w:r>
            <w:r w:rsidRPr="00B13C40">
              <w:rPr>
                <w:color w:val="auto"/>
                <w:sz w:val="24"/>
                <w:szCs w:val="24"/>
              </w:rPr>
              <w:t>заданий</w:t>
            </w: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P = 100% </w:t>
            </w:r>
            <w:proofErr w:type="spellStart"/>
            <w:r w:rsidRPr="00B13C40">
              <w:rPr>
                <w:color w:val="auto"/>
                <w:sz w:val="24"/>
                <w:szCs w:val="24"/>
              </w:rPr>
              <w:t>х</w:t>
            </w:r>
            <w:proofErr w:type="spellEnd"/>
            <w:r w:rsidRPr="00B13C40">
              <w:rPr>
                <w:color w:val="auto"/>
                <w:sz w:val="24"/>
                <w:szCs w:val="24"/>
              </w:rPr>
              <w:t xml:space="preserve"> </w:t>
            </w:r>
            <w:proofErr w:type="spellStart"/>
            <w:proofErr w:type="gramStart"/>
            <w:r w:rsidRPr="00B13C40">
              <w:rPr>
                <w:color w:val="auto"/>
                <w:sz w:val="24"/>
                <w:szCs w:val="24"/>
              </w:rPr>
              <w:t>V</w:t>
            </w:r>
            <w:proofErr w:type="gramEnd"/>
            <w:r w:rsidRPr="00B13C40">
              <w:rPr>
                <w:color w:val="auto"/>
                <w:sz w:val="24"/>
                <w:szCs w:val="24"/>
              </w:rPr>
              <w:t>з</w:t>
            </w:r>
            <w:proofErr w:type="spellEnd"/>
            <w:r w:rsidRPr="00B13C40">
              <w:rPr>
                <w:color w:val="auto"/>
                <w:sz w:val="24"/>
                <w:szCs w:val="24"/>
              </w:rPr>
              <w:t xml:space="preserve"> / </w:t>
            </w:r>
            <w:proofErr w:type="spellStart"/>
            <w:r w:rsidRPr="00B13C40">
              <w:rPr>
                <w:color w:val="auto"/>
                <w:sz w:val="24"/>
                <w:szCs w:val="24"/>
              </w:rPr>
              <w:t>Кз</w:t>
            </w:r>
            <w:proofErr w:type="spellEnd"/>
            <w:r w:rsidRPr="00B13C40">
              <w:rPr>
                <w:color w:val="auto"/>
                <w:sz w:val="24"/>
                <w:szCs w:val="24"/>
              </w:rPr>
              <w:t>, где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 xml:space="preserve">P - уровень выполнения в отчетном финансовом году </w:t>
            </w:r>
            <w:r w:rsidR="00440D9F">
              <w:rPr>
                <w:color w:val="auto"/>
                <w:sz w:val="24"/>
                <w:szCs w:val="24"/>
              </w:rPr>
              <w:t xml:space="preserve">муниципальных </w:t>
            </w:r>
            <w:r w:rsidRPr="00B13C40">
              <w:rPr>
                <w:color w:val="auto"/>
                <w:sz w:val="24"/>
                <w:szCs w:val="24"/>
              </w:rPr>
              <w:t>заданий;</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spellStart"/>
            <w:proofErr w:type="gramStart"/>
            <w:r w:rsidRPr="00B13C40">
              <w:rPr>
                <w:color w:val="auto"/>
                <w:sz w:val="24"/>
                <w:szCs w:val="24"/>
              </w:rPr>
              <w:t>V</w:t>
            </w:r>
            <w:proofErr w:type="gramEnd"/>
            <w:r w:rsidRPr="00B13C40">
              <w:rPr>
                <w:color w:val="auto"/>
                <w:sz w:val="24"/>
                <w:szCs w:val="24"/>
              </w:rPr>
              <w:t>з</w:t>
            </w:r>
            <w:proofErr w:type="spellEnd"/>
            <w:r w:rsidRPr="00B13C40">
              <w:rPr>
                <w:color w:val="auto"/>
                <w:sz w:val="24"/>
                <w:szCs w:val="24"/>
              </w:rPr>
              <w:t xml:space="preserve"> - количество подведомственных главному администратору </w:t>
            </w:r>
            <w:r w:rsidR="00440D9F">
              <w:rPr>
                <w:color w:val="auto"/>
                <w:sz w:val="24"/>
                <w:szCs w:val="24"/>
              </w:rPr>
              <w:t xml:space="preserve">муниципальных </w:t>
            </w:r>
            <w:r w:rsidRPr="00B13C40">
              <w:rPr>
                <w:color w:val="auto"/>
                <w:sz w:val="24"/>
                <w:szCs w:val="24"/>
              </w:rPr>
              <w:t xml:space="preserve">учреждений, выполнивших </w:t>
            </w:r>
            <w:r w:rsidR="00440D9F">
              <w:rPr>
                <w:color w:val="auto"/>
                <w:sz w:val="24"/>
                <w:szCs w:val="24"/>
              </w:rPr>
              <w:t>муниципальные</w:t>
            </w:r>
            <w:r w:rsidRPr="00B13C40">
              <w:rPr>
                <w:color w:val="auto"/>
                <w:sz w:val="24"/>
                <w:szCs w:val="24"/>
              </w:rPr>
              <w:t xml:space="preserve"> задания на 100%;</w:t>
            </w:r>
          </w:p>
          <w:p w:rsidR="002569BF" w:rsidRPr="00B13C40" w:rsidRDefault="002569BF" w:rsidP="0031387C">
            <w:pPr>
              <w:spacing w:after="1" w:line="280" w:lineRule="atLeast"/>
              <w:rPr>
                <w:color w:val="auto"/>
                <w:sz w:val="24"/>
                <w:szCs w:val="24"/>
              </w:rPr>
            </w:pPr>
          </w:p>
          <w:p w:rsidR="002569BF" w:rsidRPr="00B13C40" w:rsidRDefault="002569BF" w:rsidP="00440D9F">
            <w:pPr>
              <w:spacing w:after="1" w:line="280" w:lineRule="atLeast"/>
              <w:rPr>
                <w:color w:val="auto"/>
                <w:sz w:val="24"/>
                <w:szCs w:val="24"/>
              </w:rPr>
            </w:pPr>
            <w:proofErr w:type="spellStart"/>
            <w:r w:rsidRPr="00B13C40">
              <w:rPr>
                <w:color w:val="auto"/>
                <w:sz w:val="24"/>
                <w:szCs w:val="24"/>
              </w:rPr>
              <w:t>Кз</w:t>
            </w:r>
            <w:proofErr w:type="spellEnd"/>
            <w:r w:rsidRPr="00B13C40">
              <w:rPr>
                <w:color w:val="auto"/>
                <w:sz w:val="24"/>
                <w:szCs w:val="24"/>
              </w:rPr>
              <w:t xml:space="preserve"> - количество подведомственных главному администратору </w:t>
            </w:r>
            <w:proofErr w:type="spellStart"/>
            <w:r w:rsidR="00440D9F">
              <w:rPr>
                <w:color w:val="auto"/>
                <w:sz w:val="24"/>
                <w:szCs w:val="24"/>
              </w:rPr>
              <w:t>мунциипальных</w:t>
            </w:r>
            <w:proofErr w:type="spellEnd"/>
            <w:r w:rsidR="00440D9F">
              <w:rPr>
                <w:color w:val="auto"/>
                <w:sz w:val="24"/>
                <w:szCs w:val="24"/>
              </w:rPr>
              <w:t xml:space="preserve"> </w:t>
            </w:r>
            <w:r w:rsidRPr="00B13C40">
              <w:rPr>
                <w:color w:val="auto"/>
                <w:sz w:val="24"/>
                <w:szCs w:val="24"/>
              </w:rPr>
              <w:t xml:space="preserve">учреждений, которым установлены </w:t>
            </w:r>
            <w:proofErr w:type="spellStart"/>
            <w:r w:rsidR="00440D9F">
              <w:rPr>
                <w:color w:val="auto"/>
                <w:sz w:val="24"/>
                <w:szCs w:val="24"/>
              </w:rPr>
              <w:lastRenderedPageBreak/>
              <w:t>мунципальные</w:t>
            </w:r>
            <w:proofErr w:type="spellEnd"/>
            <w:r w:rsidR="00440D9F">
              <w:rPr>
                <w:color w:val="auto"/>
                <w:sz w:val="24"/>
                <w:szCs w:val="24"/>
              </w:rPr>
              <w:t xml:space="preserve"> </w:t>
            </w:r>
            <w:r w:rsidRPr="00B13C40">
              <w:rPr>
                <w:color w:val="auto"/>
                <w:sz w:val="24"/>
                <w:szCs w:val="24"/>
              </w:rPr>
              <w:t xml:space="preserve"> задания.</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lastRenderedPageBreak/>
              <w:t>%</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Pr>
          <w:p w:rsidR="002569BF" w:rsidRPr="00B13C40" w:rsidRDefault="00BD284E" w:rsidP="0031387C">
            <w:pPr>
              <w:spacing w:after="1" w:line="280" w:lineRule="atLeast"/>
              <w:rPr>
                <w:color w:val="auto"/>
                <w:sz w:val="24"/>
                <w:szCs w:val="24"/>
              </w:rPr>
            </w:pPr>
            <w:hyperlink r:id="rId20" w:history="1">
              <w:r w:rsidR="002569BF" w:rsidRPr="00B13C40">
                <w:rPr>
                  <w:color w:val="auto"/>
                  <w:sz w:val="24"/>
                  <w:szCs w:val="24"/>
                </w:rPr>
                <w:t>Пункты 1.13</w:t>
              </w:r>
            </w:hyperlink>
            <w:r w:rsidR="002569BF" w:rsidRPr="00B13C40">
              <w:rPr>
                <w:color w:val="auto"/>
                <w:sz w:val="24"/>
                <w:szCs w:val="24"/>
              </w:rPr>
              <w:t xml:space="preserve"> и </w:t>
            </w:r>
            <w:hyperlink r:id="rId21" w:history="1">
              <w:r w:rsidR="002569BF" w:rsidRPr="00B13C40">
                <w:rPr>
                  <w:color w:val="auto"/>
                  <w:sz w:val="24"/>
                  <w:szCs w:val="24"/>
                </w:rPr>
                <w:t>1.14</w:t>
              </w:r>
            </w:hyperlink>
            <w:r w:rsidR="002569BF" w:rsidRPr="00B13C40">
              <w:rPr>
                <w:color w:val="auto"/>
                <w:sz w:val="24"/>
                <w:szCs w:val="24"/>
              </w:rPr>
              <w:t xml:space="preserve"> Сведений</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 xml:space="preserve">Позитивно расценивается высокий уровень выполнения </w:t>
            </w:r>
            <w:r w:rsidR="00440D9F">
              <w:rPr>
                <w:color w:val="auto"/>
                <w:sz w:val="24"/>
                <w:szCs w:val="24"/>
              </w:rPr>
              <w:t xml:space="preserve">муниципальных </w:t>
            </w:r>
            <w:r w:rsidRPr="00B13C40">
              <w:rPr>
                <w:color w:val="auto"/>
                <w:sz w:val="24"/>
                <w:szCs w:val="24"/>
              </w:rPr>
              <w:t xml:space="preserve"> заданий.</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 равное</w:t>
            </w:r>
          </w:p>
          <w:p w:rsidR="002569BF" w:rsidRPr="00B13C40" w:rsidRDefault="002569BF" w:rsidP="0031387C">
            <w:pPr>
              <w:spacing w:after="1" w:line="280" w:lineRule="atLeast"/>
              <w:rPr>
                <w:color w:val="auto"/>
                <w:sz w:val="24"/>
                <w:szCs w:val="24"/>
              </w:rPr>
            </w:pPr>
            <w:r w:rsidRPr="00B13C40">
              <w:rPr>
                <w:color w:val="auto"/>
                <w:sz w:val="24"/>
                <w:szCs w:val="24"/>
              </w:rPr>
              <w:t>100%.</w:t>
            </w: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spellStart"/>
            <w:r w:rsidRPr="00B13C40">
              <w:rPr>
                <w:color w:val="auto"/>
                <w:sz w:val="24"/>
                <w:szCs w:val="24"/>
              </w:rPr>
              <w:t>Vз</w:t>
            </w:r>
            <w:proofErr w:type="spellEnd"/>
            <w:r w:rsidRPr="00B13C40">
              <w:rPr>
                <w:color w:val="auto"/>
                <w:sz w:val="24"/>
                <w:szCs w:val="24"/>
              </w:rPr>
              <w:t xml:space="preserve"> = 0, </w:t>
            </w:r>
            <w:proofErr w:type="spellStart"/>
            <w:proofErr w:type="gramStart"/>
            <w:r w:rsidRPr="00B13C40">
              <w:rPr>
                <w:color w:val="auto"/>
                <w:sz w:val="24"/>
                <w:szCs w:val="24"/>
              </w:rPr>
              <w:t>K</w:t>
            </w:r>
            <w:proofErr w:type="gramEnd"/>
            <w:r w:rsidRPr="00B13C40">
              <w:rPr>
                <w:color w:val="auto"/>
                <w:sz w:val="24"/>
                <w:szCs w:val="24"/>
              </w:rPr>
              <w:t>з</w:t>
            </w:r>
            <w:proofErr w:type="spellEnd"/>
            <w:r w:rsidRPr="00B13C40">
              <w:rPr>
                <w:color w:val="auto"/>
                <w:sz w:val="24"/>
                <w:szCs w:val="24"/>
              </w:rPr>
              <w:t xml:space="preserve"> = 0</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баллы</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100%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90% &lt;= </w:t>
            </w:r>
            <w:proofErr w:type="gramStart"/>
            <w:r w:rsidRPr="00B13C40">
              <w:rPr>
                <w:color w:val="auto"/>
                <w:sz w:val="24"/>
                <w:szCs w:val="24"/>
              </w:rPr>
              <w:t>Р</w:t>
            </w:r>
            <w:proofErr w:type="gramEnd"/>
            <w:r w:rsidRPr="00B13C40">
              <w:rPr>
                <w:color w:val="auto"/>
                <w:sz w:val="24"/>
                <w:szCs w:val="24"/>
              </w:rPr>
              <w:t xml:space="preserve"> &lt; 100%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80% &lt;= </w:t>
            </w:r>
            <w:proofErr w:type="gramStart"/>
            <w:r w:rsidRPr="00B13C40">
              <w:rPr>
                <w:color w:val="auto"/>
                <w:sz w:val="24"/>
                <w:szCs w:val="24"/>
              </w:rPr>
              <w:t>Р</w:t>
            </w:r>
            <w:proofErr w:type="gramEnd"/>
            <w:r w:rsidRPr="00B13C40">
              <w:rPr>
                <w:color w:val="auto"/>
                <w:sz w:val="24"/>
                <w:szCs w:val="24"/>
              </w:rPr>
              <w:t xml:space="preserve"> &lt; 90%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70% &lt;= </w:t>
            </w:r>
            <w:proofErr w:type="gramStart"/>
            <w:r w:rsidRPr="00B13C40">
              <w:rPr>
                <w:color w:val="auto"/>
                <w:sz w:val="24"/>
                <w:szCs w:val="24"/>
              </w:rPr>
              <w:t>Р</w:t>
            </w:r>
            <w:proofErr w:type="gramEnd"/>
            <w:r w:rsidRPr="00B13C40">
              <w:rPr>
                <w:color w:val="auto"/>
                <w:sz w:val="24"/>
                <w:szCs w:val="24"/>
              </w:rPr>
              <w:t xml:space="preserve"> &lt; 80%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60% &lt;= </w:t>
            </w:r>
            <w:proofErr w:type="gramStart"/>
            <w:r w:rsidRPr="00B13C40">
              <w:rPr>
                <w:color w:val="auto"/>
                <w:sz w:val="24"/>
                <w:szCs w:val="24"/>
              </w:rPr>
              <w:t>Р</w:t>
            </w:r>
            <w:proofErr w:type="gramEnd"/>
            <w:r w:rsidRPr="00B13C40">
              <w:rPr>
                <w:color w:val="auto"/>
                <w:sz w:val="24"/>
                <w:szCs w:val="24"/>
              </w:rPr>
              <w:t xml:space="preserve"> &lt; 70%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&lt; 60%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val="restart"/>
          </w:tcPr>
          <w:p w:rsidR="002569BF" w:rsidRPr="00B13C40" w:rsidRDefault="002569BF" w:rsidP="00440D9F">
            <w:pPr>
              <w:spacing w:after="1" w:line="280" w:lineRule="atLeast"/>
              <w:rPr>
                <w:color w:val="auto"/>
                <w:sz w:val="24"/>
                <w:szCs w:val="24"/>
              </w:rPr>
            </w:pPr>
            <w:r w:rsidRPr="00B13C40">
              <w:rPr>
                <w:color w:val="auto"/>
                <w:sz w:val="24"/>
                <w:szCs w:val="24"/>
              </w:rPr>
              <w:t xml:space="preserve">1.8. Уровень финансовой ответственности за невыполнение условий соглашений о предоставлении субсидий и иных межбюджетных трансфертов из </w:t>
            </w:r>
            <w:r w:rsidR="002F7ABF">
              <w:rPr>
                <w:color w:val="auto"/>
                <w:sz w:val="24"/>
                <w:szCs w:val="24"/>
              </w:rPr>
              <w:t>местного</w:t>
            </w:r>
            <w:r w:rsidR="00440D9F">
              <w:rPr>
                <w:color w:val="auto"/>
                <w:sz w:val="24"/>
                <w:szCs w:val="24"/>
              </w:rPr>
              <w:t xml:space="preserve"> и федерального</w:t>
            </w:r>
            <w:r w:rsidRPr="00B13C40">
              <w:rPr>
                <w:color w:val="auto"/>
                <w:sz w:val="24"/>
                <w:szCs w:val="24"/>
              </w:rPr>
              <w:t xml:space="preserve"> бюджет</w:t>
            </w:r>
            <w:r w:rsidR="00440D9F">
              <w:rPr>
                <w:color w:val="auto"/>
                <w:sz w:val="24"/>
                <w:szCs w:val="24"/>
              </w:rPr>
              <w:t>ов</w:t>
            </w:r>
            <w:r w:rsidRPr="00B13C40">
              <w:rPr>
                <w:color w:val="auto"/>
                <w:sz w:val="24"/>
                <w:szCs w:val="24"/>
              </w:rPr>
              <w:t xml:space="preserve"> и безвозмездных поступлений из Фонда ЖКХ</w:t>
            </w: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P = 100% </w:t>
            </w:r>
            <w:proofErr w:type="spellStart"/>
            <w:r w:rsidRPr="00B13C40">
              <w:rPr>
                <w:color w:val="auto"/>
                <w:sz w:val="24"/>
                <w:szCs w:val="24"/>
              </w:rPr>
              <w:t>х</w:t>
            </w:r>
            <w:proofErr w:type="spellEnd"/>
            <w:r w:rsidRPr="00B13C40">
              <w:rPr>
                <w:color w:val="auto"/>
                <w:sz w:val="24"/>
                <w:szCs w:val="24"/>
              </w:rPr>
              <w:t xml:space="preserve"> </w:t>
            </w:r>
            <w:proofErr w:type="spellStart"/>
            <w:r w:rsidRPr="00B13C40">
              <w:rPr>
                <w:color w:val="auto"/>
                <w:sz w:val="24"/>
                <w:szCs w:val="24"/>
              </w:rPr>
              <w:t>Vs</w:t>
            </w:r>
            <w:proofErr w:type="spellEnd"/>
            <w:r w:rsidRPr="00B13C40">
              <w:rPr>
                <w:color w:val="auto"/>
                <w:sz w:val="24"/>
                <w:szCs w:val="24"/>
              </w:rPr>
              <w:t xml:space="preserve"> / </w:t>
            </w:r>
            <w:proofErr w:type="spellStart"/>
            <w:r w:rsidRPr="00B13C40">
              <w:rPr>
                <w:color w:val="auto"/>
                <w:sz w:val="24"/>
                <w:szCs w:val="24"/>
              </w:rPr>
              <w:t>Es</w:t>
            </w:r>
            <w:proofErr w:type="spellEnd"/>
            <w:r w:rsidRPr="00B13C40">
              <w:rPr>
                <w:color w:val="auto"/>
                <w:sz w:val="24"/>
                <w:szCs w:val="24"/>
              </w:rPr>
              <w:t>, где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 xml:space="preserve">P - уровень финансовой ответственности за невыполнения условий соглашений о предоставлении субсидий и иных межбюджетных трансфертов из </w:t>
            </w:r>
            <w:r w:rsidR="002F7ABF">
              <w:rPr>
                <w:color w:val="auto"/>
                <w:sz w:val="24"/>
                <w:szCs w:val="24"/>
              </w:rPr>
              <w:t>местного</w:t>
            </w:r>
            <w:r w:rsidR="00440D9F">
              <w:rPr>
                <w:color w:val="auto"/>
                <w:sz w:val="24"/>
                <w:szCs w:val="24"/>
              </w:rPr>
              <w:t xml:space="preserve"> и </w:t>
            </w:r>
            <w:r w:rsidRPr="00B13C40">
              <w:rPr>
                <w:color w:val="auto"/>
                <w:sz w:val="24"/>
                <w:szCs w:val="24"/>
              </w:rPr>
              <w:t>федерального бюджет</w:t>
            </w:r>
            <w:r w:rsidR="00440D9F">
              <w:rPr>
                <w:color w:val="auto"/>
                <w:sz w:val="24"/>
                <w:szCs w:val="24"/>
              </w:rPr>
              <w:t>ов</w:t>
            </w:r>
            <w:r w:rsidRPr="00B13C40">
              <w:rPr>
                <w:color w:val="auto"/>
                <w:sz w:val="24"/>
                <w:szCs w:val="24"/>
              </w:rPr>
              <w:t xml:space="preserve"> и безвозмездных поступлений из Фонда ЖКХ;</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spellStart"/>
            <w:r w:rsidRPr="00B13C40">
              <w:rPr>
                <w:color w:val="auto"/>
                <w:sz w:val="24"/>
                <w:szCs w:val="24"/>
              </w:rPr>
              <w:t>Vs</w:t>
            </w:r>
            <w:proofErr w:type="spellEnd"/>
            <w:r w:rsidRPr="00B13C40">
              <w:rPr>
                <w:color w:val="auto"/>
                <w:sz w:val="24"/>
                <w:szCs w:val="24"/>
              </w:rPr>
              <w:t xml:space="preserve"> - объем средств, возвращенных главным администратором в отчетном финансовом году в </w:t>
            </w:r>
            <w:r w:rsidR="009155DF">
              <w:rPr>
                <w:color w:val="auto"/>
                <w:sz w:val="24"/>
                <w:szCs w:val="24"/>
              </w:rPr>
              <w:t>районный</w:t>
            </w:r>
            <w:r w:rsidRPr="00B13C40">
              <w:rPr>
                <w:color w:val="auto"/>
                <w:sz w:val="24"/>
                <w:szCs w:val="24"/>
              </w:rPr>
              <w:t xml:space="preserve"> бюджет и в Фонд Ж</w:t>
            </w:r>
            <w:proofErr w:type="gramStart"/>
            <w:r w:rsidRPr="00B13C40">
              <w:rPr>
                <w:color w:val="auto"/>
                <w:sz w:val="24"/>
                <w:szCs w:val="24"/>
              </w:rPr>
              <w:t>КХ в св</w:t>
            </w:r>
            <w:proofErr w:type="gramEnd"/>
            <w:r w:rsidRPr="00B13C40">
              <w:rPr>
                <w:color w:val="auto"/>
                <w:sz w:val="24"/>
                <w:szCs w:val="24"/>
              </w:rPr>
              <w:t xml:space="preserve">язи с нарушением условий соглашений о предоставлении субсидий и иных межбюджетных трансфертов из </w:t>
            </w:r>
            <w:r w:rsidR="002F7ABF">
              <w:rPr>
                <w:color w:val="auto"/>
                <w:sz w:val="24"/>
                <w:szCs w:val="24"/>
              </w:rPr>
              <w:t>местного</w:t>
            </w:r>
            <w:r w:rsidR="00AF3131">
              <w:rPr>
                <w:color w:val="auto"/>
                <w:sz w:val="24"/>
                <w:szCs w:val="24"/>
              </w:rPr>
              <w:t xml:space="preserve"> и </w:t>
            </w:r>
            <w:r w:rsidRPr="00B13C40">
              <w:rPr>
                <w:color w:val="auto"/>
                <w:sz w:val="24"/>
                <w:szCs w:val="24"/>
              </w:rPr>
              <w:t>федерального бюджет</w:t>
            </w:r>
            <w:r w:rsidR="00AF3131">
              <w:rPr>
                <w:color w:val="auto"/>
                <w:sz w:val="24"/>
                <w:szCs w:val="24"/>
              </w:rPr>
              <w:t xml:space="preserve">ов </w:t>
            </w:r>
            <w:r w:rsidRPr="00B13C40">
              <w:rPr>
                <w:color w:val="auto"/>
                <w:sz w:val="24"/>
                <w:szCs w:val="24"/>
              </w:rPr>
              <w:t>и безвозмездных поступлений из Фонда ЖКХ;</w:t>
            </w:r>
          </w:p>
          <w:p w:rsidR="002569BF" w:rsidRPr="00B13C40" w:rsidRDefault="002569BF" w:rsidP="0031387C">
            <w:pPr>
              <w:spacing w:after="1" w:line="280" w:lineRule="atLeast"/>
              <w:rPr>
                <w:color w:val="auto"/>
                <w:sz w:val="24"/>
                <w:szCs w:val="24"/>
              </w:rPr>
            </w:pPr>
          </w:p>
          <w:p w:rsidR="002569BF" w:rsidRPr="00B13C40" w:rsidRDefault="002569BF" w:rsidP="00AF3131">
            <w:pPr>
              <w:spacing w:after="1" w:line="280" w:lineRule="atLeast"/>
              <w:rPr>
                <w:color w:val="auto"/>
                <w:sz w:val="24"/>
                <w:szCs w:val="24"/>
              </w:rPr>
            </w:pPr>
            <w:proofErr w:type="spellStart"/>
            <w:r w:rsidRPr="00B13C40">
              <w:rPr>
                <w:color w:val="auto"/>
                <w:sz w:val="24"/>
                <w:szCs w:val="24"/>
              </w:rPr>
              <w:lastRenderedPageBreak/>
              <w:t>Es</w:t>
            </w:r>
            <w:proofErr w:type="spellEnd"/>
            <w:r w:rsidRPr="00B13C40">
              <w:rPr>
                <w:color w:val="auto"/>
                <w:sz w:val="24"/>
                <w:szCs w:val="24"/>
              </w:rPr>
              <w:t xml:space="preserve"> - объем субсидий и иных межбюджетных трансфертов из </w:t>
            </w:r>
            <w:r w:rsidR="002F7ABF">
              <w:rPr>
                <w:color w:val="auto"/>
                <w:sz w:val="24"/>
                <w:szCs w:val="24"/>
              </w:rPr>
              <w:t>местного</w:t>
            </w:r>
            <w:r w:rsidR="00AF3131">
              <w:rPr>
                <w:color w:val="auto"/>
                <w:sz w:val="24"/>
                <w:szCs w:val="24"/>
              </w:rPr>
              <w:t xml:space="preserve"> и </w:t>
            </w:r>
            <w:r w:rsidRPr="00B13C40">
              <w:rPr>
                <w:color w:val="auto"/>
                <w:sz w:val="24"/>
                <w:szCs w:val="24"/>
              </w:rPr>
              <w:t>федерального бюджет</w:t>
            </w:r>
            <w:r w:rsidR="00AF3131">
              <w:rPr>
                <w:color w:val="auto"/>
                <w:sz w:val="24"/>
                <w:szCs w:val="24"/>
              </w:rPr>
              <w:t>ов</w:t>
            </w:r>
            <w:r w:rsidRPr="00B13C40">
              <w:rPr>
                <w:color w:val="auto"/>
                <w:sz w:val="24"/>
                <w:szCs w:val="24"/>
              </w:rPr>
              <w:t xml:space="preserve"> и безвозмездных поступлений из Фонда ЖКХ, которые выделялись главному администратору в году, предшествующем отчетному финансовому году.</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lastRenderedPageBreak/>
              <w:t>%</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P</w:t>
            </w:r>
          </w:p>
        </w:tc>
        <w:tc>
          <w:tcPr>
            <w:tcW w:w="2410" w:type="dxa"/>
            <w:vMerge w:val="restart"/>
          </w:tcPr>
          <w:p w:rsidR="002569BF" w:rsidRPr="00B13C40" w:rsidRDefault="00BD284E" w:rsidP="0031387C">
            <w:pPr>
              <w:spacing w:after="1" w:line="280" w:lineRule="atLeast"/>
              <w:rPr>
                <w:color w:val="auto"/>
                <w:sz w:val="24"/>
                <w:szCs w:val="24"/>
              </w:rPr>
            </w:pPr>
            <w:hyperlink r:id="rId22" w:history="1">
              <w:r w:rsidR="002569BF" w:rsidRPr="00B13C40">
                <w:rPr>
                  <w:color w:val="auto"/>
                  <w:sz w:val="24"/>
                  <w:szCs w:val="24"/>
                </w:rPr>
                <w:t>Пункты 1.15</w:t>
              </w:r>
            </w:hyperlink>
            <w:r w:rsidR="002569BF" w:rsidRPr="00B13C40">
              <w:rPr>
                <w:color w:val="auto"/>
                <w:sz w:val="24"/>
                <w:szCs w:val="24"/>
              </w:rPr>
              <w:t xml:space="preserve"> и </w:t>
            </w:r>
            <w:hyperlink r:id="rId23" w:history="1">
              <w:r w:rsidR="002569BF" w:rsidRPr="00B13C40">
                <w:rPr>
                  <w:color w:val="auto"/>
                  <w:sz w:val="24"/>
                  <w:szCs w:val="24"/>
                </w:rPr>
                <w:t>1.16</w:t>
              </w:r>
            </w:hyperlink>
            <w:r w:rsidR="002569BF" w:rsidRPr="00B13C40">
              <w:rPr>
                <w:color w:val="auto"/>
                <w:sz w:val="24"/>
                <w:szCs w:val="24"/>
              </w:rPr>
              <w:t xml:space="preserve"> Сведений; данные в программном комплексе "</w:t>
            </w:r>
            <w:proofErr w:type="spellStart"/>
            <w:r w:rsidR="002569BF" w:rsidRPr="00B13C40">
              <w:rPr>
                <w:color w:val="auto"/>
                <w:sz w:val="24"/>
                <w:szCs w:val="24"/>
              </w:rPr>
              <w:t>Бюджет-СМАРТ</w:t>
            </w:r>
            <w:proofErr w:type="spellEnd"/>
            <w:r w:rsidR="002569BF" w:rsidRPr="00B13C40">
              <w:rPr>
                <w:color w:val="auto"/>
                <w:sz w:val="24"/>
                <w:szCs w:val="24"/>
              </w:rPr>
              <w:t>"</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 xml:space="preserve">Позитивно расценивается отсутствие возвратов за нарушения условий соглашений о предоставлении субсидий и иных межбюджетных трансфертов из </w:t>
            </w:r>
            <w:r w:rsidR="002F7ABF">
              <w:rPr>
                <w:color w:val="auto"/>
                <w:sz w:val="24"/>
                <w:szCs w:val="24"/>
              </w:rPr>
              <w:t>местного</w:t>
            </w:r>
            <w:r w:rsidR="00AF3131">
              <w:rPr>
                <w:color w:val="auto"/>
                <w:sz w:val="24"/>
                <w:szCs w:val="24"/>
              </w:rPr>
              <w:t xml:space="preserve"> и </w:t>
            </w:r>
            <w:r w:rsidRPr="00B13C40">
              <w:rPr>
                <w:color w:val="auto"/>
                <w:sz w:val="24"/>
                <w:szCs w:val="24"/>
              </w:rPr>
              <w:t>федерального бюджет</w:t>
            </w:r>
            <w:r w:rsidR="00AF3131">
              <w:rPr>
                <w:color w:val="auto"/>
                <w:sz w:val="24"/>
                <w:szCs w:val="24"/>
              </w:rPr>
              <w:t xml:space="preserve">ов </w:t>
            </w:r>
            <w:r w:rsidRPr="00B13C40">
              <w:rPr>
                <w:color w:val="auto"/>
                <w:sz w:val="24"/>
                <w:szCs w:val="24"/>
              </w:rPr>
              <w:t xml:space="preserve"> и безвозмездных поступлений из Фонда ЖКХ.</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 равное</w:t>
            </w:r>
          </w:p>
          <w:p w:rsidR="002569BF" w:rsidRPr="00B13C40" w:rsidRDefault="002569BF" w:rsidP="0031387C">
            <w:pPr>
              <w:spacing w:after="1" w:line="280" w:lineRule="atLeast"/>
              <w:rPr>
                <w:color w:val="auto"/>
                <w:sz w:val="24"/>
                <w:szCs w:val="24"/>
              </w:rPr>
            </w:pPr>
            <w:r w:rsidRPr="00B13C40">
              <w:rPr>
                <w:color w:val="auto"/>
                <w:sz w:val="24"/>
                <w:szCs w:val="24"/>
              </w:rPr>
              <w:t>0%.</w:t>
            </w: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spellStart"/>
            <w:r w:rsidRPr="00B13C40">
              <w:rPr>
                <w:color w:val="auto"/>
                <w:sz w:val="24"/>
                <w:szCs w:val="24"/>
              </w:rPr>
              <w:t>Es</w:t>
            </w:r>
            <w:proofErr w:type="spellEnd"/>
            <w:r w:rsidRPr="00B13C40">
              <w:rPr>
                <w:color w:val="auto"/>
                <w:sz w:val="24"/>
                <w:szCs w:val="24"/>
              </w:rPr>
              <w:t xml:space="preserve"> = 0, </w:t>
            </w:r>
            <w:proofErr w:type="spellStart"/>
            <w:r w:rsidRPr="00B13C40">
              <w:rPr>
                <w:color w:val="auto"/>
                <w:sz w:val="24"/>
                <w:szCs w:val="24"/>
              </w:rPr>
              <w:t>Vs</w:t>
            </w:r>
            <w:proofErr w:type="spellEnd"/>
            <w:r w:rsidRPr="00B13C40">
              <w:rPr>
                <w:color w:val="auto"/>
                <w:sz w:val="24"/>
                <w:szCs w:val="24"/>
              </w:rPr>
              <w:t xml:space="preserve"> = 0</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баллы</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P = 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0% &lt; P &lt;= 0,1%</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0,1% &lt; P &lt;= 0,5%</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0,5% &lt; P &lt;= 3%</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3% &lt; P &lt;= 5%</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&gt; 5%</w:t>
            </w:r>
          </w:p>
          <w:p w:rsidR="001745CD" w:rsidRDefault="001745CD" w:rsidP="0031387C">
            <w:pPr>
              <w:spacing w:after="1" w:line="280" w:lineRule="atLeast"/>
              <w:rPr>
                <w:color w:val="auto"/>
                <w:sz w:val="24"/>
                <w:szCs w:val="24"/>
              </w:rPr>
            </w:pPr>
          </w:p>
          <w:p w:rsidR="001745CD" w:rsidRPr="00B13C40" w:rsidRDefault="001745CD" w:rsidP="0031387C">
            <w:pPr>
              <w:spacing w:after="1" w:line="280" w:lineRule="atLeast"/>
              <w:rPr>
                <w:color w:val="auto"/>
                <w:sz w:val="24"/>
                <w:szCs w:val="24"/>
              </w:rPr>
            </w:pP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tcBorders>
              <w:bottom w:val="nil"/>
            </w:tcBorders>
          </w:tcPr>
          <w:p w:rsidR="002569BF" w:rsidRPr="00B13C40" w:rsidRDefault="002569BF" w:rsidP="0031387C">
            <w:pPr>
              <w:spacing w:after="1" w:line="280" w:lineRule="atLeast"/>
              <w:rPr>
                <w:color w:val="auto"/>
                <w:sz w:val="24"/>
                <w:szCs w:val="24"/>
              </w:rPr>
            </w:pPr>
            <w:r w:rsidRPr="00B13C40">
              <w:rPr>
                <w:color w:val="auto"/>
                <w:sz w:val="24"/>
                <w:szCs w:val="24"/>
              </w:rPr>
              <w:t>1.9. Иски о возмещении ущерба</w:t>
            </w: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100% </w:t>
            </w:r>
            <w:proofErr w:type="spellStart"/>
            <w:r w:rsidRPr="00B13C40">
              <w:rPr>
                <w:color w:val="auto"/>
                <w:sz w:val="24"/>
                <w:szCs w:val="24"/>
              </w:rPr>
              <w:t>х</w:t>
            </w:r>
            <w:proofErr w:type="spellEnd"/>
            <w:r w:rsidRPr="00B13C40">
              <w:rPr>
                <w:color w:val="auto"/>
                <w:sz w:val="24"/>
                <w:szCs w:val="24"/>
              </w:rPr>
              <w:t xml:space="preserve"> </w:t>
            </w:r>
            <w:proofErr w:type="spellStart"/>
            <w:r w:rsidRPr="00B13C40">
              <w:rPr>
                <w:color w:val="auto"/>
                <w:sz w:val="24"/>
                <w:szCs w:val="24"/>
              </w:rPr>
              <w:t>Su</w:t>
            </w:r>
            <w:proofErr w:type="spellEnd"/>
            <w:r w:rsidRPr="00B13C40">
              <w:rPr>
                <w:color w:val="auto"/>
                <w:sz w:val="24"/>
                <w:szCs w:val="24"/>
              </w:rPr>
              <w:t xml:space="preserve"> / </w:t>
            </w:r>
            <w:proofErr w:type="spellStart"/>
            <w:r w:rsidRPr="00B13C40">
              <w:rPr>
                <w:color w:val="auto"/>
                <w:sz w:val="24"/>
                <w:szCs w:val="24"/>
              </w:rPr>
              <w:t>Sp</w:t>
            </w:r>
            <w:proofErr w:type="spellEnd"/>
            <w:r w:rsidRPr="00B13C40">
              <w:rPr>
                <w:color w:val="auto"/>
                <w:sz w:val="24"/>
                <w:szCs w:val="24"/>
              </w:rPr>
              <w:t>, где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уровень взысканий по исковым требованиям к главному администратору;</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spellStart"/>
            <w:proofErr w:type="gramStart"/>
            <w:r w:rsidRPr="00B13C40">
              <w:rPr>
                <w:color w:val="auto"/>
                <w:sz w:val="24"/>
                <w:szCs w:val="24"/>
              </w:rPr>
              <w:t>Su</w:t>
            </w:r>
            <w:proofErr w:type="spellEnd"/>
            <w:r w:rsidRPr="00B13C40">
              <w:rPr>
                <w:color w:val="auto"/>
                <w:sz w:val="24"/>
                <w:szCs w:val="24"/>
              </w:rPr>
              <w:t xml:space="preserve"> - общая сумма удовлетворенных (в том числе частично) судами исковых требований по вступившим в законную силу в отчетном финансовом году судебным актам, в том числе предъявленных к казне </w:t>
            </w:r>
            <w:r w:rsidR="001E4F98">
              <w:rPr>
                <w:color w:val="auto"/>
                <w:sz w:val="24"/>
                <w:szCs w:val="24"/>
              </w:rPr>
              <w:t xml:space="preserve">муниципального образования </w:t>
            </w:r>
            <w:r w:rsidR="001E4F98">
              <w:rPr>
                <w:color w:val="auto"/>
                <w:sz w:val="24"/>
                <w:szCs w:val="24"/>
              </w:rPr>
              <w:lastRenderedPageBreak/>
              <w:t>«</w:t>
            </w:r>
            <w:r w:rsidR="000A7A5E">
              <w:rPr>
                <w:color w:val="auto"/>
                <w:sz w:val="24"/>
                <w:szCs w:val="24"/>
              </w:rPr>
              <w:t>Веркольское</w:t>
            </w:r>
            <w:r w:rsidR="001E4F98">
              <w:rPr>
                <w:color w:val="auto"/>
                <w:sz w:val="24"/>
                <w:szCs w:val="24"/>
              </w:rPr>
              <w:t xml:space="preserve">» </w:t>
            </w:r>
            <w:r w:rsidRPr="00B13C40">
              <w:rPr>
                <w:color w:val="auto"/>
                <w:sz w:val="24"/>
                <w:szCs w:val="24"/>
              </w:rPr>
              <w:t xml:space="preserve"> в лице главного администратора, а также по исковым требованиям к главному администратору, предъявленным в порядке субсидиарной ответственности по денежным обязательствам подведомственных главному администратору получателей бюджетных средств;</w:t>
            </w:r>
            <w:proofErr w:type="gramEnd"/>
          </w:p>
          <w:p w:rsidR="002569BF" w:rsidRPr="00B13C40" w:rsidRDefault="002569BF" w:rsidP="0031387C">
            <w:pPr>
              <w:spacing w:after="1" w:line="280" w:lineRule="atLeast"/>
              <w:rPr>
                <w:color w:val="auto"/>
                <w:sz w:val="24"/>
                <w:szCs w:val="24"/>
              </w:rPr>
            </w:pPr>
          </w:p>
          <w:p w:rsidR="002569BF" w:rsidRPr="00B13C40" w:rsidRDefault="002569BF" w:rsidP="000A7A5E">
            <w:pPr>
              <w:spacing w:after="1" w:line="280" w:lineRule="atLeast"/>
              <w:rPr>
                <w:color w:val="auto"/>
                <w:sz w:val="24"/>
                <w:szCs w:val="24"/>
              </w:rPr>
            </w:pPr>
            <w:proofErr w:type="spellStart"/>
            <w:proofErr w:type="gramStart"/>
            <w:r w:rsidRPr="00B13C40">
              <w:rPr>
                <w:color w:val="auto"/>
                <w:sz w:val="24"/>
                <w:szCs w:val="24"/>
              </w:rPr>
              <w:t>Sp</w:t>
            </w:r>
            <w:proofErr w:type="spellEnd"/>
            <w:r w:rsidRPr="00B13C40">
              <w:rPr>
                <w:color w:val="auto"/>
                <w:sz w:val="24"/>
                <w:szCs w:val="24"/>
              </w:rPr>
              <w:t xml:space="preserve"> - общая сумма заявленных исковых требований, указанная в судебных актах, вступивших в законную силу в отчетном финансовом году, в том числе предъявленных к казне </w:t>
            </w:r>
            <w:r w:rsidR="001E258B">
              <w:rPr>
                <w:color w:val="auto"/>
                <w:sz w:val="24"/>
                <w:szCs w:val="24"/>
              </w:rPr>
              <w:t>муниципального образования «</w:t>
            </w:r>
            <w:r w:rsidR="000A7A5E">
              <w:rPr>
                <w:color w:val="auto"/>
                <w:sz w:val="24"/>
                <w:szCs w:val="24"/>
              </w:rPr>
              <w:t>Веркольское</w:t>
            </w:r>
            <w:r w:rsidR="001E258B">
              <w:rPr>
                <w:color w:val="auto"/>
                <w:sz w:val="24"/>
                <w:szCs w:val="24"/>
              </w:rPr>
              <w:t xml:space="preserve">» </w:t>
            </w:r>
            <w:r w:rsidR="001E258B" w:rsidRPr="00B13C40">
              <w:rPr>
                <w:color w:val="auto"/>
                <w:sz w:val="24"/>
                <w:szCs w:val="24"/>
              </w:rPr>
              <w:t xml:space="preserve"> </w:t>
            </w:r>
            <w:r w:rsidRPr="00B13C40">
              <w:rPr>
                <w:color w:val="auto"/>
                <w:sz w:val="24"/>
                <w:szCs w:val="24"/>
              </w:rPr>
              <w:t xml:space="preserve"> в лице главного администратора, а также по исковым требованиям к главному администратору, предъявленным в порядке субсидиарной ответственности по денежным обязательствам подведомственных главному администратору получателей средств </w:t>
            </w:r>
            <w:r w:rsidR="002F7ABF">
              <w:rPr>
                <w:color w:val="auto"/>
                <w:sz w:val="24"/>
                <w:szCs w:val="24"/>
              </w:rPr>
              <w:t>местного</w:t>
            </w:r>
            <w:r w:rsidRPr="00B13C40">
              <w:rPr>
                <w:color w:val="auto"/>
                <w:sz w:val="24"/>
                <w:szCs w:val="24"/>
              </w:rPr>
              <w:t xml:space="preserve"> бюджета.</w:t>
            </w:r>
            <w:proofErr w:type="gramEnd"/>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lastRenderedPageBreak/>
              <w:t>%</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P</w:t>
            </w:r>
          </w:p>
        </w:tc>
        <w:tc>
          <w:tcPr>
            <w:tcW w:w="2410" w:type="dxa"/>
            <w:vMerge w:val="restart"/>
          </w:tcPr>
          <w:p w:rsidR="002569BF" w:rsidRPr="00B13C40" w:rsidRDefault="00BD284E" w:rsidP="000A7A5E">
            <w:pPr>
              <w:spacing w:after="1" w:line="280" w:lineRule="atLeast"/>
              <w:rPr>
                <w:color w:val="auto"/>
                <w:sz w:val="24"/>
                <w:szCs w:val="24"/>
              </w:rPr>
            </w:pPr>
            <w:hyperlink r:id="rId24" w:history="1">
              <w:r w:rsidR="002569BF" w:rsidRPr="00B13C40">
                <w:rPr>
                  <w:color w:val="auto"/>
                  <w:sz w:val="24"/>
                  <w:szCs w:val="24"/>
                </w:rPr>
                <w:t>Сведения</w:t>
              </w:r>
            </w:hyperlink>
            <w:r w:rsidR="002569BF" w:rsidRPr="00B13C40">
              <w:rPr>
                <w:color w:val="auto"/>
                <w:sz w:val="24"/>
                <w:szCs w:val="24"/>
              </w:rPr>
              <w:t xml:space="preserve"> об исковых требованиях и вынесенных по результатам их рассмотрения судебных актах, вступивших в законную силу в отчетном финансовом году, согласно таблице N 2 </w:t>
            </w:r>
            <w:r w:rsidR="002569BF" w:rsidRPr="00B13C40">
              <w:rPr>
                <w:color w:val="auto"/>
                <w:sz w:val="24"/>
                <w:szCs w:val="24"/>
              </w:rPr>
              <w:lastRenderedPageBreak/>
              <w:t xml:space="preserve">приложения N 2 к Порядку; информация, находящаяся в распоряжении </w:t>
            </w:r>
            <w:r w:rsidR="001745CD">
              <w:rPr>
                <w:color w:val="auto"/>
                <w:sz w:val="24"/>
                <w:szCs w:val="24"/>
              </w:rPr>
              <w:t>администрации МО «</w:t>
            </w:r>
            <w:r w:rsidR="000A7A5E">
              <w:rPr>
                <w:color w:val="auto"/>
                <w:sz w:val="24"/>
                <w:szCs w:val="24"/>
              </w:rPr>
              <w:t>Веркольское</w:t>
            </w:r>
            <w:r w:rsidR="001745CD">
              <w:rPr>
                <w:color w:val="auto"/>
                <w:sz w:val="24"/>
                <w:szCs w:val="24"/>
              </w:rPr>
              <w:t>»</w:t>
            </w:r>
            <w:r w:rsidR="002569BF" w:rsidRPr="00B13C40">
              <w:rPr>
                <w:color w:val="auto"/>
                <w:sz w:val="24"/>
                <w:szCs w:val="24"/>
              </w:rPr>
              <w:t xml:space="preserve"> </w:t>
            </w:r>
          </w:p>
        </w:tc>
        <w:tc>
          <w:tcPr>
            <w:tcW w:w="3260" w:type="dxa"/>
            <w:vMerge w:val="restart"/>
          </w:tcPr>
          <w:p w:rsidR="002569BF" w:rsidRPr="00B13C40" w:rsidRDefault="002569BF" w:rsidP="0031387C">
            <w:pPr>
              <w:spacing w:after="1" w:line="280" w:lineRule="atLeast"/>
              <w:rPr>
                <w:color w:val="auto"/>
                <w:sz w:val="24"/>
                <w:szCs w:val="24"/>
              </w:rPr>
            </w:pPr>
            <w:proofErr w:type="gramStart"/>
            <w:r w:rsidRPr="00B13C40">
              <w:rPr>
                <w:color w:val="auto"/>
                <w:sz w:val="24"/>
                <w:szCs w:val="24"/>
              </w:rPr>
              <w:lastRenderedPageBreak/>
              <w:t xml:space="preserve">Показатель характеризует работу главного администратора в области правовой защиты при предъявлении исков о взыскании денежных средств, в том числе предъявленным в порядке субсидиарной ответственности по денежным обязательствам подведомственных ему </w:t>
            </w:r>
            <w:r w:rsidRPr="00B13C40">
              <w:rPr>
                <w:color w:val="auto"/>
                <w:sz w:val="24"/>
                <w:szCs w:val="24"/>
              </w:rPr>
              <w:lastRenderedPageBreak/>
              <w:t>получателей бюджетных средств.</w:t>
            </w:r>
            <w:proofErr w:type="gramEnd"/>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для главного администратора является минимизация показателя.</w:t>
            </w:r>
          </w:p>
        </w:tc>
      </w:tr>
      <w:tr w:rsidR="002569BF" w:rsidRPr="00B13C40" w:rsidTr="0031387C">
        <w:tc>
          <w:tcPr>
            <w:tcW w:w="2694" w:type="dxa"/>
            <w:tcBorders>
              <w:top w:val="nil"/>
              <w:bottom w:val="nil"/>
            </w:tcBorders>
          </w:tcPr>
          <w:p w:rsidR="002569BF" w:rsidRPr="00B13C40" w:rsidRDefault="002569BF" w:rsidP="0031387C">
            <w:pPr>
              <w:spacing w:after="1" w:line="280" w:lineRule="atLeast"/>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spellStart"/>
            <w:r w:rsidRPr="00B13C40">
              <w:rPr>
                <w:color w:val="auto"/>
                <w:sz w:val="24"/>
                <w:szCs w:val="24"/>
              </w:rPr>
              <w:t>Sp</w:t>
            </w:r>
            <w:proofErr w:type="spellEnd"/>
            <w:r w:rsidRPr="00B13C40">
              <w:rPr>
                <w:color w:val="auto"/>
                <w:sz w:val="24"/>
                <w:szCs w:val="24"/>
              </w:rPr>
              <w:t xml:space="preserve"> = 0; </w:t>
            </w:r>
            <w:proofErr w:type="spellStart"/>
            <w:r w:rsidRPr="00B13C40">
              <w:rPr>
                <w:color w:val="auto"/>
                <w:sz w:val="24"/>
                <w:szCs w:val="24"/>
              </w:rPr>
              <w:t>Su</w:t>
            </w:r>
            <w:proofErr w:type="spellEnd"/>
            <w:r w:rsidRPr="00B13C40">
              <w:rPr>
                <w:color w:val="auto"/>
                <w:sz w:val="24"/>
                <w:szCs w:val="24"/>
              </w:rPr>
              <w:t xml:space="preserve"> = 0</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tcBorders>
              <w:top w:val="nil"/>
              <w:bottom w:val="nil"/>
            </w:tcBorders>
          </w:tcPr>
          <w:p w:rsidR="002569BF" w:rsidRPr="00B13C40" w:rsidRDefault="002569BF" w:rsidP="0031387C">
            <w:pPr>
              <w:spacing w:after="1" w:line="280" w:lineRule="atLeast"/>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0 &lt; P &lt; = 10%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tcBorders>
              <w:top w:val="nil"/>
              <w:bottom w:val="nil"/>
            </w:tcBorders>
          </w:tcPr>
          <w:p w:rsidR="002569BF" w:rsidRPr="00B13C40" w:rsidRDefault="002569BF" w:rsidP="0031387C">
            <w:pPr>
              <w:spacing w:after="1" w:line="280" w:lineRule="atLeast"/>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10 &lt; P &lt; = 40%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tcBorders>
              <w:top w:val="nil"/>
              <w:bottom w:val="nil"/>
            </w:tcBorders>
          </w:tcPr>
          <w:p w:rsidR="002569BF" w:rsidRPr="00B13C40" w:rsidRDefault="002569BF" w:rsidP="0031387C">
            <w:pPr>
              <w:spacing w:after="1" w:line="280" w:lineRule="atLeast"/>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40 &lt; P &lt; = 60%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tcBorders>
              <w:top w:val="nil"/>
              <w:bottom w:val="nil"/>
            </w:tcBorders>
          </w:tcPr>
          <w:p w:rsidR="002569BF" w:rsidRPr="00B13C40" w:rsidRDefault="002569BF" w:rsidP="0031387C">
            <w:pPr>
              <w:spacing w:after="1" w:line="280" w:lineRule="atLeast"/>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60 &lt; P &lt; = 70%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val="restart"/>
            <w:tcBorders>
              <w:top w:val="nil"/>
            </w:tcBorders>
          </w:tcPr>
          <w:p w:rsidR="002569BF" w:rsidRPr="00B13C40" w:rsidRDefault="002569BF" w:rsidP="0031387C">
            <w:pPr>
              <w:spacing w:after="1" w:line="280" w:lineRule="atLeast"/>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P &gt; 70%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Borders>
              <w:top w:val="nil"/>
            </w:tcBorders>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spellStart"/>
            <w:r w:rsidRPr="00B13C40">
              <w:rPr>
                <w:color w:val="auto"/>
                <w:sz w:val="24"/>
                <w:szCs w:val="24"/>
              </w:rPr>
              <w:t>Sp</w:t>
            </w:r>
            <w:proofErr w:type="spellEnd"/>
            <w:r w:rsidRPr="00B13C40">
              <w:rPr>
                <w:color w:val="auto"/>
                <w:sz w:val="24"/>
                <w:szCs w:val="24"/>
              </w:rPr>
              <w:t xml:space="preserve"> = 0; </w:t>
            </w:r>
            <w:proofErr w:type="spellStart"/>
            <w:r w:rsidRPr="00B13C40">
              <w:rPr>
                <w:color w:val="auto"/>
                <w:sz w:val="24"/>
                <w:szCs w:val="24"/>
              </w:rPr>
              <w:t>Su</w:t>
            </w:r>
            <w:proofErr w:type="spellEnd"/>
            <w:r w:rsidRPr="00B13C40">
              <w:rPr>
                <w:color w:val="auto"/>
                <w:sz w:val="24"/>
                <w:szCs w:val="24"/>
              </w:rPr>
              <w:t xml:space="preserve"> &gt; 0;</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val="restart"/>
            <w:tcBorders>
              <w:bottom w:val="nil"/>
            </w:tcBorders>
          </w:tcPr>
          <w:p w:rsidR="002569BF" w:rsidRPr="00B13C40" w:rsidRDefault="002569BF" w:rsidP="0031387C">
            <w:pPr>
              <w:spacing w:after="1" w:line="280" w:lineRule="atLeast"/>
              <w:rPr>
                <w:color w:val="auto"/>
                <w:sz w:val="24"/>
                <w:szCs w:val="24"/>
              </w:rPr>
            </w:pPr>
            <w:r w:rsidRPr="00B13C40">
              <w:rPr>
                <w:color w:val="auto"/>
                <w:sz w:val="24"/>
                <w:szCs w:val="24"/>
              </w:rPr>
              <w:t>1.10. Уровень средств, подлежащих взысканию по исполнительным документам</w:t>
            </w: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100% </w:t>
            </w:r>
            <w:proofErr w:type="spellStart"/>
            <w:r w:rsidRPr="00B13C40">
              <w:rPr>
                <w:color w:val="auto"/>
                <w:sz w:val="24"/>
                <w:szCs w:val="24"/>
              </w:rPr>
              <w:t>x</w:t>
            </w:r>
            <w:proofErr w:type="spellEnd"/>
            <w:r w:rsidRPr="00B13C40">
              <w:rPr>
                <w:color w:val="auto"/>
                <w:sz w:val="24"/>
                <w:szCs w:val="24"/>
              </w:rPr>
              <w:t xml:space="preserve"> S / E, где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уровень средств, подлежащих взысканию с главного администратора по исполнительным документам;</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 xml:space="preserve">S - сумма, подлежащая взысканию в отчетном финансовом году по исполнительным документам за счет средств </w:t>
            </w:r>
            <w:r w:rsidR="002F7ABF">
              <w:rPr>
                <w:color w:val="auto"/>
                <w:sz w:val="24"/>
                <w:szCs w:val="24"/>
              </w:rPr>
              <w:t>местного</w:t>
            </w:r>
            <w:r w:rsidRPr="00B13C40">
              <w:rPr>
                <w:color w:val="auto"/>
                <w:sz w:val="24"/>
                <w:szCs w:val="24"/>
              </w:rPr>
              <w:t xml:space="preserve"> бюджета по расходам, </w:t>
            </w:r>
            <w:proofErr w:type="spellStart"/>
            <w:r w:rsidRPr="00B13C40">
              <w:rPr>
                <w:color w:val="auto"/>
                <w:sz w:val="24"/>
                <w:szCs w:val="24"/>
              </w:rPr>
              <w:t>администрируемым</w:t>
            </w:r>
            <w:proofErr w:type="spellEnd"/>
            <w:r w:rsidRPr="00B13C40">
              <w:rPr>
                <w:color w:val="auto"/>
                <w:sz w:val="24"/>
                <w:szCs w:val="24"/>
              </w:rPr>
              <w:t xml:space="preserve"> главным администратором, по состоянию на конец отчетного финансового года;</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Е - кассовое исполнение расходов по главному администратору в отчетном финансовом году.</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t>%</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Borders>
              <w:bottom w:val="nil"/>
            </w:tcBorders>
          </w:tcPr>
          <w:p w:rsidR="002569BF" w:rsidRPr="00B13C40" w:rsidRDefault="00BD284E" w:rsidP="0031387C">
            <w:pPr>
              <w:spacing w:after="1" w:line="280" w:lineRule="atLeast"/>
              <w:rPr>
                <w:color w:val="auto"/>
                <w:sz w:val="24"/>
                <w:szCs w:val="24"/>
              </w:rPr>
            </w:pPr>
            <w:hyperlink r:id="rId25" w:history="1">
              <w:r w:rsidR="002569BF" w:rsidRPr="00B13C40">
                <w:rPr>
                  <w:color w:val="auto"/>
                  <w:sz w:val="24"/>
                  <w:szCs w:val="24"/>
                </w:rPr>
                <w:t>Пункты 1.12</w:t>
              </w:r>
            </w:hyperlink>
            <w:r w:rsidR="002569BF" w:rsidRPr="00B13C40">
              <w:rPr>
                <w:color w:val="auto"/>
                <w:sz w:val="24"/>
                <w:szCs w:val="24"/>
              </w:rPr>
              <w:t xml:space="preserve"> и </w:t>
            </w:r>
            <w:hyperlink r:id="rId26" w:history="1">
              <w:r w:rsidR="002569BF" w:rsidRPr="00B13C40">
                <w:rPr>
                  <w:color w:val="auto"/>
                  <w:sz w:val="24"/>
                  <w:szCs w:val="24"/>
                </w:rPr>
                <w:t>1.17</w:t>
              </w:r>
            </w:hyperlink>
            <w:r w:rsidR="002569BF" w:rsidRPr="00B13C40">
              <w:rPr>
                <w:color w:val="auto"/>
                <w:sz w:val="24"/>
                <w:szCs w:val="24"/>
              </w:rPr>
              <w:t xml:space="preserve"> Сведений; форма бюджетной отчетности 0503127</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 xml:space="preserve">Позитивно расценивается сокращение суммы, подлежащей взысканию по поступившим с начала финансового года исполнительным документам за счет средств </w:t>
            </w:r>
            <w:r w:rsidR="002F7ABF">
              <w:rPr>
                <w:color w:val="auto"/>
                <w:sz w:val="24"/>
                <w:szCs w:val="24"/>
              </w:rPr>
              <w:t>местного</w:t>
            </w:r>
            <w:r w:rsidRPr="00B13C40">
              <w:rPr>
                <w:color w:val="auto"/>
                <w:sz w:val="24"/>
                <w:szCs w:val="24"/>
              </w:rPr>
              <w:t xml:space="preserve"> бюджета по состоянию на конец отчетного финансового года, по отношению к кассовому исполнению расходов главного администратора в отчетном периоде.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 равное 0%.</w:t>
            </w:r>
          </w:p>
        </w:tc>
      </w:tr>
      <w:tr w:rsidR="002569BF" w:rsidRPr="00B13C40" w:rsidTr="0031387C">
        <w:tc>
          <w:tcPr>
            <w:tcW w:w="2694" w:type="dxa"/>
            <w:vMerge/>
            <w:tcBorders>
              <w:bottom w:val="nil"/>
            </w:tcBorders>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0%</w:t>
            </w:r>
          </w:p>
        </w:tc>
        <w:tc>
          <w:tcPr>
            <w:tcW w:w="1072" w:type="dxa"/>
            <w:vMerge w:val="restart"/>
            <w:tcBorders>
              <w:bottom w:val="nil"/>
            </w:tcBorders>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Borders>
              <w:bottom w:val="nil"/>
            </w:tcBorders>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Borders>
              <w:bottom w:val="nil"/>
            </w:tcBorders>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0% &lt; </w:t>
            </w:r>
            <w:proofErr w:type="gramStart"/>
            <w:r w:rsidRPr="00B13C40">
              <w:rPr>
                <w:color w:val="auto"/>
                <w:sz w:val="24"/>
                <w:szCs w:val="24"/>
              </w:rPr>
              <w:t>Р</w:t>
            </w:r>
            <w:proofErr w:type="gramEnd"/>
            <w:r w:rsidRPr="00B13C40">
              <w:rPr>
                <w:color w:val="auto"/>
                <w:sz w:val="24"/>
                <w:szCs w:val="24"/>
              </w:rPr>
              <w:t xml:space="preserve"> &lt;= 0,5%</w:t>
            </w:r>
          </w:p>
        </w:tc>
        <w:tc>
          <w:tcPr>
            <w:tcW w:w="1072" w:type="dxa"/>
            <w:vMerge/>
            <w:tcBorders>
              <w:bottom w:val="nil"/>
            </w:tcBorders>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Borders>
              <w:bottom w:val="nil"/>
            </w:tcBorders>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Borders>
              <w:bottom w:val="nil"/>
            </w:tcBorders>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0,5% &lt; </w:t>
            </w:r>
            <w:proofErr w:type="gramStart"/>
            <w:r w:rsidRPr="00B13C40">
              <w:rPr>
                <w:color w:val="auto"/>
                <w:sz w:val="24"/>
                <w:szCs w:val="24"/>
              </w:rPr>
              <w:t>Р</w:t>
            </w:r>
            <w:proofErr w:type="gramEnd"/>
            <w:r w:rsidRPr="00B13C40">
              <w:rPr>
                <w:color w:val="auto"/>
                <w:sz w:val="24"/>
                <w:szCs w:val="24"/>
              </w:rPr>
              <w:t xml:space="preserve"> &lt;= 1%</w:t>
            </w:r>
          </w:p>
        </w:tc>
        <w:tc>
          <w:tcPr>
            <w:tcW w:w="1072" w:type="dxa"/>
            <w:vMerge/>
            <w:tcBorders>
              <w:bottom w:val="nil"/>
            </w:tcBorders>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Borders>
              <w:bottom w:val="nil"/>
            </w:tcBorders>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val="restart"/>
            <w:tcBorders>
              <w:top w:val="nil"/>
            </w:tcBorders>
          </w:tcPr>
          <w:p w:rsidR="002569BF" w:rsidRPr="00B13C40" w:rsidRDefault="002569BF" w:rsidP="0031387C">
            <w:pPr>
              <w:spacing w:after="1" w:line="280" w:lineRule="atLeast"/>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1% &lt; </w:t>
            </w:r>
            <w:proofErr w:type="gramStart"/>
            <w:r w:rsidRPr="00B13C40">
              <w:rPr>
                <w:color w:val="auto"/>
                <w:sz w:val="24"/>
                <w:szCs w:val="24"/>
              </w:rPr>
              <w:t>Р</w:t>
            </w:r>
            <w:proofErr w:type="gramEnd"/>
            <w:r w:rsidRPr="00B13C40">
              <w:rPr>
                <w:color w:val="auto"/>
                <w:sz w:val="24"/>
                <w:szCs w:val="24"/>
              </w:rPr>
              <w:t xml:space="preserve"> &lt;= 1,5%</w:t>
            </w:r>
          </w:p>
        </w:tc>
        <w:tc>
          <w:tcPr>
            <w:tcW w:w="1072" w:type="dxa"/>
            <w:vMerge w:val="restart"/>
            <w:tcBorders>
              <w:top w:val="nil"/>
            </w:tcBorders>
          </w:tcPr>
          <w:p w:rsidR="002569BF" w:rsidRPr="00B13C40" w:rsidRDefault="002569BF" w:rsidP="0031387C">
            <w:pPr>
              <w:spacing w:after="1" w:line="280" w:lineRule="atLeast"/>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val="restart"/>
            <w:tcBorders>
              <w:top w:val="nil"/>
            </w:tcBorders>
          </w:tcPr>
          <w:p w:rsidR="002569BF" w:rsidRPr="00B13C40" w:rsidRDefault="002569BF" w:rsidP="0031387C">
            <w:pPr>
              <w:spacing w:after="1" w:line="280" w:lineRule="atLeast"/>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Borders>
              <w:top w:val="nil"/>
            </w:tcBorders>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 xml:space="preserve">1,5% &lt; </w:t>
            </w:r>
            <w:proofErr w:type="gramStart"/>
            <w:r w:rsidRPr="00B13C40">
              <w:rPr>
                <w:color w:val="auto"/>
                <w:sz w:val="24"/>
                <w:szCs w:val="24"/>
              </w:rPr>
              <w:t>Р</w:t>
            </w:r>
            <w:proofErr w:type="gramEnd"/>
            <w:r w:rsidRPr="00B13C40">
              <w:rPr>
                <w:color w:val="auto"/>
                <w:sz w:val="24"/>
                <w:szCs w:val="24"/>
              </w:rPr>
              <w:t xml:space="preserve"> &lt;= 2%</w:t>
            </w:r>
          </w:p>
        </w:tc>
        <w:tc>
          <w:tcPr>
            <w:tcW w:w="1072" w:type="dxa"/>
            <w:vMerge/>
            <w:tcBorders>
              <w:top w:val="nil"/>
            </w:tcBorders>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Borders>
              <w:top w:val="nil"/>
            </w:tcBorders>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tcPr>
          <w:p w:rsidR="002569BF" w:rsidRPr="00B13C40" w:rsidRDefault="002569BF" w:rsidP="0031387C">
            <w:pPr>
              <w:spacing w:after="1" w:line="280" w:lineRule="atLeast"/>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&gt; 2%</w:t>
            </w:r>
          </w:p>
        </w:tc>
        <w:tc>
          <w:tcPr>
            <w:tcW w:w="1072" w:type="dxa"/>
          </w:tcPr>
          <w:p w:rsidR="002569BF" w:rsidRPr="00B13C40" w:rsidRDefault="002569BF" w:rsidP="0031387C">
            <w:pPr>
              <w:spacing w:after="1" w:line="280" w:lineRule="atLeast"/>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tcPr>
          <w:p w:rsidR="002569BF" w:rsidRPr="00B13C40" w:rsidRDefault="002569BF" w:rsidP="0031387C">
            <w:pPr>
              <w:spacing w:after="1" w:line="280" w:lineRule="atLeast"/>
              <w:rPr>
                <w:color w:val="auto"/>
                <w:sz w:val="24"/>
                <w:szCs w:val="24"/>
              </w:rPr>
            </w:pPr>
          </w:p>
        </w:tc>
        <w:tc>
          <w:tcPr>
            <w:tcW w:w="3260" w:type="dxa"/>
          </w:tcPr>
          <w:p w:rsidR="002569BF" w:rsidRPr="00B13C40" w:rsidRDefault="002569BF" w:rsidP="0031387C">
            <w:pPr>
              <w:spacing w:after="1" w:line="280" w:lineRule="atLeast"/>
              <w:rPr>
                <w:color w:val="auto"/>
                <w:sz w:val="24"/>
                <w:szCs w:val="24"/>
              </w:rPr>
            </w:pPr>
          </w:p>
        </w:tc>
      </w:tr>
      <w:tr w:rsidR="002569BF" w:rsidRPr="00B13C40" w:rsidTr="0031387C">
        <w:tc>
          <w:tcPr>
            <w:tcW w:w="2694" w:type="dxa"/>
            <w:vMerge w:val="restart"/>
          </w:tcPr>
          <w:p w:rsidR="002569BF" w:rsidRPr="00B13C40" w:rsidRDefault="002569BF" w:rsidP="005F537E">
            <w:pPr>
              <w:spacing w:after="1" w:line="280" w:lineRule="atLeast"/>
              <w:rPr>
                <w:color w:val="auto"/>
                <w:sz w:val="24"/>
                <w:szCs w:val="24"/>
              </w:rPr>
            </w:pPr>
            <w:r w:rsidRPr="00B13C40">
              <w:rPr>
                <w:color w:val="auto"/>
                <w:sz w:val="24"/>
                <w:szCs w:val="24"/>
              </w:rPr>
              <w:lastRenderedPageBreak/>
              <w:t xml:space="preserve">1.11. Несоблюдение правил планирования закупок товаров, работ и услуг для обеспечения </w:t>
            </w:r>
            <w:r w:rsidR="005F537E">
              <w:rPr>
                <w:color w:val="auto"/>
                <w:sz w:val="24"/>
                <w:szCs w:val="24"/>
              </w:rPr>
              <w:t>муниципальных</w:t>
            </w:r>
            <w:r w:rsidRPr="00B13C40">
              <w:rPr>
                <w:color w:val="auto"/>
                <w:sz w:val="24"/>
                <w:szCs w:val="24"/>
              </w:rPr>
              <w:t xml:space="preserve"> нужд</w:t>
            </w:r>
          </w:p>
        </w:tc>
        <w:tc>
          <w:tcPr>
            <w:tcW w:w="4739" w:type="dxa"/>
          </w:tcPr>
          <w:p w:rsidR="002569BF" w:rsidRPr="00B13C40" w:rsidRDefault="002569BF" w:rsidP="00A53AEF">
            <w:pPr>
              <w:spacing w:after="1" w:line="280" w:lineRule="atLeast"/>
              <w:rPr>
                <w:color w:val="auto"/>
                <w:sz w:val="24"/>
                <w:szCs w:val="24"/>
              </w:rPr>
            </w:pPr>
            <w:r w:rsidRPr="00B13C40">
              <w:rPr>
                <w:color w:val="auto"/>
                <w:sz w:val="24"/>
                <w:szCs w:val="24"/>
              </w:rPr>
              <w:t xml:space="preserve">P - количество вступивших в отчетном году в силу постановлений о назначении административного наказания за несоблюдение главным администратором правил планирования закупок товаров, работ и услуг для обеспечения </w:t>
            </w:r>
            <w:r w:rsidR="00A53AEF">
              <w:rPr>
                <w:color w:val="auto"/>
                <w:sz w:val="24"/>
                <w:szCs w:val="24"/>
              </w:rPr>
              <w:t xml:space="preserve">муниципальных </w:t>
            </w:r>
            <w:r w:rsidRPr="00B13C40">
              <w:rPr>
                <w:color w:val="auto"/>
                <w:sz w:val="24"/>
                <w:szCs w:val="24"/>
              </w:rPr>
              <w:t xml:space="preserve"> нужд</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t>единиц</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Pr>
          <w:p w:rsidR="002569BF" w:rsidRPr="00B13C40" w:rsidRDefault="00BD284E" w:rsidP="000A7A5E">
            <w:pPr>
              <w:spacing w:after="1" w:line="280" w:lineRule="atLeast"/>
              <w:rPr>
                <w:color w:val="auto"/>
                <w:sz w:val="24"/>
                <w:szCs w:val="24"/>
              </w:rPr>
            </w:pPr>
            <w:hyperlink r:id="rId27" w:history="1">
              <w:r w:rsidR="002569BF" w:rsidRPr="00B13C40">
                <w:rPr>
                  <w:color w:val="auto"/>
                  <w:sz w:val="24"/>
                  <w:szCs w:val="24"/>
                </w:rPr>
                <w:t>Пункт 1.18</w:t>
              </w:r>
            </w:hyperlink>
            <w:r w:rsidR="002569BF" w:rsidRPr="00B13C40">
              <w:rPr>
                <w:color w:val="auto"/>
                <w:sz w:val="24"/>
                <w:szCs w:val="24"/>
              </w:rPr>
              <w:t xml:space="preserve"> Сведений; информация, находящаяся в распоряжении </w:t>
            </w:r>
            <w:r w:rsidR="000A7A5E">
              <w:rPr>
                <w:color w:val="auto"/>
                <w:sz w:val="24"/>
                <w:szCs w:val="24"/>
              </w:rPr>
              <w:t xml:space="preserve">администрации МО «Веркольское» </w:t>
            </w:r>
            <w:r w:rsidR="002569BF" w:rsidRPr="00B13C40">
              <w:rPr>
                <w:color w:val="auto"/>
                <w:sz w:val="24"/>
                <w:szCs w:val="24"/>
              </w:rPr>
              <w:t>(данные контрольно-ревизионно</w:t>
            </w:r>
            <w:r w:rsidR="00A53AEF">
              <w:rPr>
                <w:color w:val="auto"/>
                <w:sz w:val="24"/>
                <w:szCs w:val="24"/>
              </w:rPr>
              <w:t>го</w:t>
            </w:r>
            <w:r w:rsidR="002569BF" w:rsidRPr="00B13C40">
              <w:rPr>
                <w:color w:val="auto"/>
                <w:sz w:val="24"/>
                <w:szCs w:val="24"/>
              </w:rPr>
              <w:t xml:space="preserve"> </w:t>
            </w:r>
            <w:r w:rsidR="00A53AEF">
              <w:rPr>
                <w:color w:val="auto"/>
                <w:sz w:val="24"/>
                <w:szCs w:val="24"/>
              </w:rPr>
              <w:t>отдела администрации МО «Пинежский район»</w:t>
            </w:r>
            <w:r w:rsidR="002569BF" w:rsidRPr="00B13C40">
              <w:rPr>
                <w:color w:val="auto"/>
                <w:sz w:val="24"/>
                <w:szCs w:val="24"/>
              </w:rPr>
              <w:t>)</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 xml:space="preserve">Позитивно расценивается отсутствие постановлений о назначении административного наказания за несоблюдение главным администратором правил планирования закупок товаров, работ и услуг для обеспечения </w:t>
            </w:r>
            <w:r w:rsidR="00B72518">
              <w:rPr>
                <w:color w:val="auto"/>
                <w:sz w:val="24"/>
                <w:szCs w:val="24"/>
              </w:rPr>
              <w:t xml:space="preserve">муниципальных </w:t>
            </w:r>
            <w:r w:rsidRPr="00B13C40">
              <w:rPr>
                <w:color w:val="auto"/>
                <w:sz w:val="24"/>
                <w:szCs w:val="24"/>
              </w:rPr>
              <w:t>нужд.</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 равное 0.</w:t>
            </w: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0</w:t>
            </w:r>
          </w:p>
        </w:tc>
        <w:tc>
          <w:tcPr>
            <w:tcW w:w="1072" w:type="dxa"/>
            <w:vMerge w:val="restart"/>
            <w:tcBorders>
              <w:bottom w:val="nil"/>
            </w:tcBorders>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1</w:t>
            </w:r>
          </w:p>
        </w:tc>
        <w:tc>
          <w:tcPr>
            <w:tcW w:w="1072" w:type="dxa"/>
            <w:vMerge/>
            <w:tcBorders>
              <w:bottom w:val="nil"/>
            </w:tcBorders>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2</w:t>
            </w:r>
          </w:p>
        </w:tc>
        <w:tc>
          <w:tcPr>
            <w:tcW w:w="1072" w:type="dxa"/>
            <w:vMerge/>
            <w:tcBorders>
              <w:bottom w:val="nil"/>
            </w:tcBorders>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3</w:t>
            </w:r>
          </w:p>
        </w:tc>
        <w:tc>
          <w:tcPr>
            <w:tcW w:w="1072" w:type="dxa"/>
            <w:vMerge/>
            <w:tcBorders>
              <w:bottom w:val="nil"/>
            </w:tcBorders>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4</w:t>
            </w:r>
          </w:p>
        </w:tc>
        <w:tc>
          <w:tcPr>
            <w:tcW w:w="1072" w:type="dxa"/>
            <w:vMerge/>
            <w:tcBorders>
              <w:bottom w:val="nil"/>
            </w:tcBorders>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31387C">
            <w:pPr>
              <w:spacing w:after="1" w:line="280" w:lineRule="atLeast"/>
              <w:rPr>
                <w:color w:val="auto"/>
                <w:sz w:val="24"/>
                <w:szCs w:val="24"/>
              </w:rPr>
            </w:pPr>
            <w:r w:rsidRPr="00B13C40">
              <w:rPr>
                <w:color w:val="auto"/>
                <w:sz w:val="24"/>
                <w:szCs w:val="24"/>
              </w:rPr>
              <w:t>P &gt; 4</w:t>
            </w:r>
          </w:p>
        </w:tc>
        <w:tc>
          <w:tcPr>
            <w:tcW w:w="1072" w:type="dxa"/>
            <w:vMerge/>
            <w:tcBorders>
              <w:bottom w:val="nil"/>
            </w:tcBorders>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blPrEx>
          <w:tblBorders>
            <w:insideH w:val="nil"/>
          </w:tblBorders>
        </w:tblPrEx>
        <w:tc>
          <w:tcPr>
            <w:tcW w:w="15309" w:type="dxa"/>
            <w:gridSpan w:val="6"/>
            <w:tcBorders>
              <w:top w:val="nil"/>
            </w:tcBorders>
            <w:vAlign w:val="center"/>
          </w:tcPr>
          <w:p w:rsidR="002569BF" w:rsidRPr="00B13C40" w:rsidRDefault="002569BF" w:rsidP="0031387C">
            <w:pPr>
              <w:spacing w:after="1" w:line="280" w:lineRule="atLeast"/>
              <w:outlineLvl w:val="1"/>
              <w:rPr>
                <w:color w:val="auto"/>
                <w:sz w:val="24"/>
                <w:szCs w:val="24"/>
              </w:rPr>
            </w:pPr>
            <w:r w:rsidRPr="00B13C40">
              <w:rPr>
                <w:color w:val="auto"/>
                <w:sz w:val="24"/>
                <w:szCs w:val="24"/>
              </w:rPr>
              <w:t xml:space="preserve">2. Качество управления доходами и источниками финансирования дефицита </w:t>
            </w:r>
            <w:r w:rsidR="002F7ABF">
              <w:rPr>
                <w:color w:val="auto"/>
                <w:sz w:val="24"/>
                <w:szCs w:val="24"/>
              </w:rPr>
              <w:t>местного</w:t>
            </w:r>
            <w:r w:rsidRPr="00B13C40">
              <w:rPr>
                <w:color w:val="auto"/>
                <w:sz w:val="24"/>
                <w:szCs w:val="24"/>
              </w:rPr>
              <w:t xml:space="preserve"> бюджета</w:t>
            </w:r>
          </w:p>
        </w:tc>
      </w:tr>
      <w:tr w:rsidR="002569BF" w:rsidRPr="00B13C40" w:rsidTr="0031387C">
        <w:tc>
          <w:tcPr>
            <w:tcW w:w="2694"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 xml:space="preserve">2.1. Отклонение налоговых и неналоговых доходов,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от первоначального плана</w:t>
            </w: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100% </w:t>
            </w:r>
            <w:proofErr w:type="spellStart"/>
            <w:r w:rsidRPr="00B13C40">
              <w:rPr>
                <w:color w:val="auto"/>
                <w:sz w:val="24"/>
                <w:szCs w:val="24"/>
              </w:rPr>
              <w:t>х</w:t>
            </w:r>
            <w:proofErr w:type="spellEnd"/>
            <w:r w:rsidRPr="00B13C40">
              <w:rPr>
                <w:color w:val="auto"/>
                <w:sz w:val="24"/>
                <w:szCs w:val="24"/>
              </w:rPr>
              <w:t xml:space="preserve"> (</w:t>
            </w:r>
            <w:proofErr w:type="spellStart"/>
            <w:r w:rsidRPr="00B13C40">
              <w:rPr>
                <w:color w:val="auto"/>
                <w:sz w:val="24"/>
                <w:szCs w:val="24"/>
              </w:rPr>
              <w:t>Df</w:t>
            </w:r>
            <w:proofErr w:type="spellEnd"/>
            <w:r w:rsidRPr="00B13C40">
              <w:rPr>
                <w:color w:val="auto"/>
                <w:sz w:val="24"/>
                <w:szCs w:val="24"/>
              </w:rPr>
              <w:t xml:space="preserve"> - </w:t>
            </w:r>
            <w:proofErr w:type="spellStart"/>
            <w:r w:rsidRPr="00B13C40">
              <w:rPr>
                <w:color w:val="auto"/>
                <w:sz w:val="24"/>
                <w:szCs w:val="24"/>
              </w:rPr>
              <w:t>Dp</w:t>
            </w:r>
            <w:proofErr w:type="spellEnd"/>
            <w:r w:rsidRPr="00B13C40">
              <w:rPr>
                <w:color w:val="auto"/>
                <w:sz w:val="24"/>
                <w:szCs w:val="24"/>
              </w:rPr>
              <w:t xml:space="preserve">) / </w:t>
            </w:r>
            <w:proofErr w:type="spellStart"/>
            <w:r w:rsidRPr="00B13C40">
              <w:rPr>
                <w:color w:val="auto"/>
                <w:sz w:val="24"/>
                <w:szCs w:val="24"/>
              </w:rPr>
              <w:t>Dp</w:t>
            </w:r>
            <w:proofErr w:type="spellEnd"/>
            <w:r w:rsidRPr="00B13C40">
              <w:rPr>
                <w:color w:val="auto"/>
                <w:sz w:val="24"/>
                <w:szCs w:val="24"/>
              </w:rPr>
              <w:t>, где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отклонение налоговых и неналоговых доходов </w:t>
            </w:r>
            <w:r w:rsidR="002F7ABF">
              <w:rPr>
                <w:color w:val="auto"/>
                <w:sz w:val="24"/>
                <w:szCs w:val="24"/>
              </w:rPr>
              <w:t>местного</w:t>
            </w:r>
            <w:r w:rsidRPr="00B13C40">
              <w:rPr>
                <w:color w:val="auto"/>
                <w:sz w:val="24"/>
                <w:szCs w:val="24"/>
              </w:rPr>
              <w:t xml:space="preserve"> бюджета,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от первоначального плана;</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spellStart"/>
            <w:r w:rsidRPr="00B13C40">
              <w:rPr>
                <w:color w:val="auto"/>
                <w:sz w:val="24"/>
                <w:szCs w:val="24"/>
              </w:rPr>
              <w:t>Df</w:t>
            </w:r>
            <w:proofErr w:type="spellEnd"/>
            <w:r w:rsidRPr="00B13C40">
              <w:rPr>
                <w:color w:val="auto"/>
                <w:sz w:val="24"/>
                <w:szCs w:val="24"/>
              </w:rPr>
              <w:t xml:space="preserve"> - кассовое исполнение налоговых и неналоговых доходов </w:t>
            </w:r>
            <w:r w:rsidR="002F7ABF">
              <w:rPr>
                <w:color w:val="auto"/>
                <w:sz w:val="24"/>
                <w:szCs w:val="24"/>
              </w:rPr>
              <w:t>местного</w:t>
            </w:r>
            <w:r w:rsidRPr="00B13C40">
              <w:rPr>
                <w:color w:val="auto"/>
                <w:sz w:val="24"/>
                <w:szCs w:val="24"/>
              </w:rPr>
              <w:t xml:space="preserve"> бюджета,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в отчетном финансовом </w:t>
            </w:r>
            <w:r w:rsidRPr="00B13C40">
              <w:rPr>
                <w:color w:val="auto"/>
                <w:sz w:val="24"/>
                <w:szCs w:val="24"/>
              </w:rPr>
              <w:lastRenderedPageBreak/>
              <w:t>году;</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spellStart"/>
            <w:r w:rsidRPr="00B13C40">
              <w:rPr>
                <w:color w:val="auto"/>
                <w:sz w:val="24"/>
                <w:szCs w:val="24"/>
              </w:rPr>
              <w:t>Dp</w:t>
            </w:r>
            <w:proofErr w:type="spellEnd"/>
            <w:r w:rsidRPr="00B13C40">
              <w:rPr>
                <w:color w:val="auto"/>
                <w:sz w:val="24"/>
                <w:szCs w:val="24"/>
              </w:rPr>
              <w:t xml:space="preserve"> - первоначальные плановые объемы налоговых и неналоговых доходов </w:t>
            </w:r>
            <w:r w:rsidR="002F7ABF">
              <w:rPr>
                <w:color w:val="auto"/>
                <w:sz w:val="24"/>
                <w:szCs w:val="24"/>
              </w:rPr>
              <w:t>местного</w:t>
            </w:r>
            <w:r w:rsidRPr="00B13C40">
              <w:rPr>
                <w:color w:val="auto"/>
                <w:sz w:val="24"/>
                <w:szCs w:val="24"/>
              </w:rPr>
              <w:t xml:space="preserve"> бюджета,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учтенные кассовым планом на 1 января отчетного финансового года.</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lastRenderedPageBreak/>
              <w:t>%</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Pr>
          <w:p w:rsidR="002569BF" w:rsidRPr="00B13C40" w:rsidRDefault="00BD284E" w:rsidP="00D803AF">
            <w:pPr>
              <w:spacing w:after="1" w:line="280" w:lineRule="atLeast"/>
              <w:rPr>
                <w:color w:val="auto"/>
                <w:sz w:val="24"/>
                <w:szCs w:val="24"/>
              </w:rPr>
            </w:pPr>
            <w:hyperlink r:id="rId28" w:history="1">
              <w:r w:rsidR="002569BF" w:rsidRPr="00B13C40">
                <w:rPr>
                  <w:color w:val="auto"/>
                  <w:sz w:val="24"/>
                  <w:szCs w:val="24"/>
                </w:rPr>
                <w:t>Пункты 2.1</w:t>
              </w:r>
            </w:hyperlink>
            <w:r w:rsidR="002569BF" w:rsidRPr="00B13C40">
              <w:rPr>
                <w:color w:val="auto"/>
                <w:sz w:val="24"/>
                <w:szCs w:val="24"/>
              </w:rPr>
              <w:t xml:space="preserve"> и </w:t>
            </w:r>
            <w:hyperlink r:id="rId29" w:history="1">
              <w:r w:rsidR="002569BF" w:rsidRPr="00B13C40">
                <w:rPr>
                  <w:color w:val="auto"/>
                  <w:sz w:val="24"/>
                  <w:szCs w:val="24"/>
                </w:rPr>
                <w:t>2.2</w:t>
              </w:r>
            </w:hyperlink>
            <w:r w:rsidR="002569BF" w:rsidRPr="00B13C40">
              <w:rPr>
                <w:color w:val="auto"/>
                <w:sz w:val="24"/>
                <w:szCs w:val="24"/>
              </w:rPr>
              <w:t xml:space="preserve"> Сведений; информация, находящаяся в распоряжении </w:t>
            </w:r>
            <w:r w:rsidR="00D803AF">
              <w:rPr>
                <w:color w:val="auto"/>
                <w:sz w:val="24"/>
                <w:szCs w:val="24"/>
              </w:rPr>
              <w:t xml:space="preserve">комитета </w:t>
            </w:r>
            <w:r w:rsidR="009B4D7C">
              <w:rPr>
                <w:color w:val="auto"/>
                <w:sz w:val="24"/>
                <w:szCs w:val="24"/>
              </w:rPr>
              <w:t>по финансам</w:t>
            </w:r>
            <w:r w:rsidR="002569BF" w:rsidRPr="00B13C40">
              <w:rPr>
                <w:color w:val="auto"/>
                <w:sz w:val="24"/>
                <w:szCs w:val="24"/>
              </w:rPr>
              <w:t>; форма бюджетной отчетности 0503127</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 xml:space="preserve">Позитивно расценивается точность прогнозирования налоговых и неналоговых доходов,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в отчетном периоде.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w:t>
            </w:r>
          </w:p>
          <w:p w:rsidR="002569BF" w:rsidRPr="00B13C40" w:rsidRDefault="002569BF" w:rsidP="0031387C">
            <w:pPr>
              <w:spacing w:after="1" w:line="280" w:lineRule="atLeast"/>
              <w:rPr>
                <w:color w:val="auto"/>
                <w:sz w:val="24"/>
                <w:szCs w:val="24"/>
              </w:rPr>
            </w:pPr>
            <w:r w:rsidRPr="00B13C40">
              <w:rPr>
                <w:color w:val="auto"/>
                <w:sz w:val="24"/>
                <w:szCs w:val="24"/>
              </w:rPr>
              <w:t>не превышающее 15%.</w:t>
            </w: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proofErr w:type="spellStart"/>
            <w:r w:rsidRPr="00B13C40">
              <w:rPr>
                <w:color w:val="auto"/>
                <w:sz w:val="24"/>
                <w:szCs w:val="24"/>
              </w:rPr>
              <w:t>Df</w:t>
            </w:r>
            <w:proofErr w:type="spellEnd"/>
            <w:r w:rsidRPr="00B13C40">
              <w:rPr>
                <w:color w:val="auto"/>
                <w:sz w:val="24"/>
                <w:szCs w:val="24"/>
              </w:rPr>
              <w:t xml:space="preserve"> = 0, </w:t>
            </w:r>
            <w:proofErr w:type="spellStart"/>
            <w:r w:rsidRPr="00B13C40">
              <w:rPr>
                <w:color w:val="auto"/>
                <w:sz w:val="24"/>
                <w:szCs w:val="24"/>
              </w:rPr>
              <w:t>Dp</w:t>
            </w:r>
            <w:proofErr w:type="spellEnd"/>
            <w:r w:rsidRPr="00B13C40">
              <w:rPr>
                <w:color w:val="auto"/>
                <w:sz w:val="24"/>
                <w:szCs w:val="24"/>
              </w:rPr>
              <w:t xml:space="preserve"> = 0</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0% &lt;= P &lt;= 15%</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15% &lt; P &lt;= 30%</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30% &lt; P &lt;= 45%</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45% &lt; P &lt;= 60%;</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60% &lt; P &lt;= 75%;</w:t>
            </w:r>
          </w:p>
          <w:p w:rsidR="002569BF" w:rsidRPr="00B13C40" w:rsidRDefault="002569BF" w:rsidP="0031387C">
            <w:pPr>
              <w:spacing w:after="1" w:line="280" w:lineRule="atLeast"/>
              <w:rPr>
                <w:color w:val="auto"/>
                <w:sz w:val="24"/>
                <w:szCs w:val="24"/>
              </w:rPr>
            </w:pPr>
            <w:r w:rsidRPr="00B13C40">
              <w:rPr>
                <w:color w:val="auto"/>
                <w:sz w:val="24"/>
                <w:szCs w:val="24"/>
              </w:rPr>
              <w:t>-10% &lt;= P &lt; 0%</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&gt; 75%;</w:t>
            </w:r>
          </w:p>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&lt; -10%</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proofErr w:type="spellStart"/>
            <w:r w:rsidRPr="00B13C40">
              <w:rPr>
                <w:color w:val="auto"/>
                <w:sz w:val="24"/>
                <w:szCs w:val="24"/>
              </w:rPr>
              <w:t>Df</w:t>
            </w:r>
            <w:proofErr w:type="spellEnd"/>
            <w:r w:rsidRPr="00B13C40">
              <w:rPr>
                <w:color w:val="auto"/>
                <w:sz w:val="24"/>
                <w:szCs w:val="24"/>
              </w:rPr>
              <w:t xml:space="preserve"> &gt; 0, </w:t>
            </w:r>
            <w:proofErr w:type="spellStart"/>
            <w:r w:rsidRPr="00B13C40">
              <w:rPr>
                <w:color w:val="auto"/>
                <w:sz w:val="24"/>
                <w:szCs w:val="24"/>
              </w:rPr>
              <w:t>Dp</w:t>
            </w:r>
            <w:proofErr w:type="spellEnd"/>
            <w:r w:rsidRPr="00B13C40">
              <w:rPr>
                <w:color w:val="auto"/>
                <w:sz w:val="24"/>
                <w:szCs w:val="24"/>
              </w:rPr>
              <w:t xml:space="preserve"> = 0</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 xml:space="preserve">2.2. Уровень просроченной задолженности по </w:t>
            </w:r>
            <w:proofErr w:type="spellStart"/>
            <w:r w:rsidRPr="00B13C40">
              <w:rPr>
                <w:color w:val="auto"/>
                <w:sz w:val="24"/>
                <w:szCs w:val="24"/>
              </w:rPr>
              <w:t>администрируемым</w:t>
            </w:r>
            <w:proofErr w:type="spellEnd"/>
            <w:r w:rsidRPr="00B13C40">
              <w:rPr>
                <w:color w:val="auto"/>
                <w:sz w:val="24"/>
                <w:szCs w:val="24"/>
              </w:rPr>
              <w:t xml:space="preserve"> платежам в </w:t>
            </w:r>
            <w:r w:rsidR="00E61E0F" w:rsidRPr="00B13C40">
              <w:rPr>
                <w:color w:val="auto"/>
                <w:sz w:val="24"/>
                <w:szCs w:val="24"/>
              </w:rPr>
              <w:t>районный</w:t>
            </w:r>
            <w:r w:rsidRPr="00B13C40">
              <w:rPr>
                <w:color w:val="auto"/>
                <w:sz w:val="24"/>
                <w:szCs w:val="24"/>
              </w:rPr>
              <w:t xml:space="preserve"> бюджет</w:t>
            </w: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100% </w:t>
            </w:r>
            <w:proofErr w:type="spellStart"/>
            <w:r w:rsidRPr="00B13C40">
              <w:rPr>
                <w:color w:val="auto"/>
                <w:sz w:val="24"/>
                <w:szCs w:val="24"/>
              </w:rPr>
              <w:t>х</w:t>
            </w:r>
            <w:proofErr w:type="spellEnd"/>
            <w:r w:rsidRPr="00B13C40">
              <w:rPr>
                <w:color w:val="auto"/>
                <w:sz w:val="24"/>
                <w:szCs w:val="24"/>
              </w:rPr>
              <w:t xml:space="preserve"> D / </w:t>
            </w:r>
            <w:proofErr w:type="spellStart"/>
            <w:r w:rsidRPr="00B13C40">
              <w:rPr>
                <w:color w:val="auto"/>
                <w:sz w:val="24"/>
                <w:szCs w:val="24"/>
              </w:rPr>
              <w:t>Df</w:t>
            </w:r>
            <w:proofErr w:type="spellEnd"/>
            <w:r w:rsidRPr="00B13C40">
              <w:rPr>
                <w:color w:val="auto"/>
                <w:sz w:val="24"/>
                <w:szCs w:val="24"/>
              </w:rPr>
              <w:t>, где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уровень просроченной задолженности по налоговым и неналоговым доходам, </w:t>
            </w:r>
            <w:proofErr w:type="spellStart"/>
            <w:r w:rsidRPr="00B13C40">
              <w:rPr>
                <w:color w:val="auto"/>
                <w:sz w:val="24"/>
                <w:szCs w:val="24"/>
              </w:rPr>
              <w:t>администрируемым</w:t>
            </w:r>
            <w:proofErr w:type="spellEnd"/>
            <w:r w:rsidRPr="00B13C40">
              <w:rPr>
                <w:color w:val="auto"/>
                <w:sz w:val="24"/>
                <w:szCs w:val="24"/>
              </w:rPr>
              <w:t xml:space="preserve"> главным администратором, в </w:t>
            </w:r>
            <w:r w:rsidR="000A7A5E">
              <w:rPr>
                <w:color w:val="auto"/>
                <w:sz w:val="24"/>
                <w:szCs w:val="24"/>
              </w:rPr>
              <w:t xml:space="preserve">местный </w:t>
            </w:r>
            <w:r w:rsidRPr="00B13C40">
              <w:rPr>
                <w:color w:val="auto"/>
                <w:sz w:val="24"/>
                <w:szCs w:val="24"/>
              </w:rPr>
              <w:t xml:space="preserve"> бюджет;</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lastRenderedPageBreak/>
              <w:t xml:space="preserve">D - объем просроченной задолженности по налоговым и неналоговым доходам, </w:t>
            </w:r>
            <w:proofErr w:type="spellStart"/>
            <w:r w:rsidRPr="00B13C40">
              <w:rPr>
                <w:color w:val="auto"/>
                <w:sz w:val="24"/>
                <w:szCs w:val="24"/>
              </w:rPr>
              <w:t>администрируемым</w:t>
            </w:r>
            <w:proofErr w:type="spellEnd"/>
            <w:r w:rsidRPr="00B13C40">
              <w:rPr>
                <w:color w:val="auto"/>
                <w:sz w:val="24"/>
                <w:szCs w:val="24"/>
              </w:rPr>
              <w:t xml:space="preserve"> главным администратором, в </w:t>
            </w:r>
            <w:r w:rsidR="000A7A5E">
              <w:rPr>
                <w:color w:val="auto"/>
                <w:sz w:val="24"/>
                <w:szCs w:val="24"/>
              </w:rPr>
              <w:t>местный</w:t>
            </w:r>
            <w:r w:rsidRPr="00B13C40">
              <w:rPr>
                <w:color w:val="auto"/>
                <w:sz w:val="24"/>
                <w:szCs w:val="24"/>
              </w:rPr>
              <w:t xml:space="preserve"> бюджет по состоянию на 1 января года, следующего </w:t>
            </w:r>
            <w:proofErr w:type="gramStart"/>
            <w:r w:rsidRPr="00B13C40">
              <w:rPr>
                <w:color w:val="auto"/>
                <w:sz w:val="24"/>
                <w:szCs w:val="24"/>
              </w:rPr>
              <w:t>за</w:t>
            </w:r>
            <w:proofErr w:type="gramEnd"/>
            <w:r w:rsidRPr="00B13C40">
              <w:rPr>
                <w:color w:val="auto"/>
                <w:sz w:val="24"/>
                <w:szCs w:val="24"/>
              </w:rPr>
              <w:t xml:space="preserve"> отчетным;</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spellStart"/>
            <w:r w:rsidRPr="00B13C40">
              <w:rPr>
                <w:color w:val="auto"/>
                <w:sz w:val="24"/>
                <w:szCs w:val="24"/>
              </w:rPr>
              <w:t>Df</w:t>
            </w:r>
            <w:proofErr w:type="spellEnd"/>
            <w:r w:rsidRPr="00B13C40">
              <w:rPr>
                <w:color w:val="auto"/>
                <w:sz w:val="24"/>
                <w:szCs w:val="24"/>
              </w:rPr>
              <w:t xml:space="preserve"> - кассовое исполнение налоговых и неналоговых доходов </w:t>
            </w:r>
            <w:r w:rsidR="002F7ABF">
              <w:rPr>
                <w:color w:val="auto"/>
                <w:sz w:val="24"/>
                <w:szCs w:val="24"/>
              </w:rPr>
              <w:t>местного</w:t>
            </w:r>
            <w:r w:rsidRPr="00B13C40">
              <w:rPr>
                <w:color w:val="auto"/>
                <w:sz w:val="24"/>
                <w:szCs w:val="24"/>
              </w:rPr>
              <w:t xml:space="preserve"> бюджета,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в отчетном финансовом году.</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lastRenderedPageBreak/>
              <w:t>%</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Pr>
          <w:p w:rsidR="002569BF" w:rsidRPr="00B13C40" w:rsidRDefault="00BD284E" w:rsidP="0031387C">
            <w:pPr>
              <w:spacing w:after="1" w:line="280" w:lineRule="atLeast"/>
              <w:rPr>
                <w:color w:val="auto"/>
                <w:sz w:val="24"/>
                <w:szCs w:val="24"/>
              </w:rPr>
            </w:pPr>
            <w:hyperlink r:id="rId30" w:history="1">
              <w:r w:rsidR="002569BF" w:rsidRPr="00B13C40">
                <w:rPr>
                  <w:color w:val="auto"/>
                  <w:sz w:val="24"/>
                  <w:szCs w:val="24"/>
                </w:rPr>
                <w:t>Пункты 2.3</w:t>
              </w:r>
            </w:hyperlink>
            <w:r w:rsidR="002569BF" w:rsidRPr="00B13C40">
              <w:rPr>
                <w:color w:val="auto"/>
                <w:sz w:val="24"/>
                <w:szCs w:val="24"/>
              </w:rPr>
              <w:t xml:space="preserve"> и </w:t>
            </w:r>
            <w:hyperlink r:id="rId31" w:history="1">
              <w:r w:rsidR="002569BF" w:rsidRPr="00B13C40">
                <w:rPr>
                  <w:color w:val="auto"/>
                  <w:sz w:val="24"/>
                  <w:szCs w:val="24"/>
                </w:rPr>
                <w:t>2.4</w:t>
              </w:r>
            </w:hyperlink>
            <w:r w:rsidR="002569BF" w:rsidRPr="00B13C40">
              <w:rPr>
                <w:color w:val="auto"/>
                <w:sz w:val="24"/>
                <w:szCs w:val="24"/>
              </w:rPr>
              <w:t xml:space="preserve"> Сведений; формы бюджетной отчетности 0503127, 0503169</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 xml:space="preserve">Негативным считается накопление просроченной задолженности по </w:t>
            </w:r>
            <w:proofErr w:type="spellStart"/>
            <w:r w:rsidRPr="00B13C40">
              <w:rPr>
                <w:color w:val="auto"/>
                <w:sz w:val="24"/>
                <w:szCs w:val="24"/>
              </w:rPr>
              <w:t>администрируемым</w:t>
            </w:r>
            <w:proofErr w:type="spellEnd"/>
            <w:r w:rsidRPr="00B13C40">
              <w:rPr>
                <w:color w:val="auto"/>
                <w:sz w:val="24"/>
                <w:szCs w:val="24"/>
              </w:rPr>
              <w:t xml:space="preserve"> платежам по состоянию на 1 января года, следующего </w:t>
            </w:r>
            <w:proofErr w:type="gramStart"/>
            <w:r w:rsidRPr="00B13C40">
              <w:rPr>
                <w:color w:val="auto"/>
                <w:sz w:val="24"/>
                <w:szCs w:val="24"/>
              </w:rPr>
              <w:t>за</w:t>
            </w:r>
            <w:proofErr w:type="gramEnd"/>
            <w:r w:rsidRPr="00B13C40">
              <w:rPr>
                <w:color w:val="auto"/>
                <w:sz w:val="24"/>
                <w:szCs w:val="24"/>
              </w:rPr>
              <w:t xml:space="preserve"> отчетным, по отношению к </w:t>
            </w:r>
            <w:r w:rsidRPr="00B13C40">
              <w:rPr>
                <w:color w:val="auto"/>
                <w:sz w:val="24"/>
                <w:szCs w:val="24"/>
              </w:rPr>
              <w:lastRenderedPageBreak/>
              <w:t>кассовому исполнению по доходам в отчетном финансовом году.</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 равное 0%.</w:t>
            </w: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 xml:space="preserve">D = 0, </w:t>
            </w:r>
            <w:proofErr w:type="spellStart"/>
            <w:r w:rsidRPr="00B13C40">
              <w:rPr>
                <w:color w:val="auto"/>
                <w:sz w:val="24"/>
                <w:szCs w:val="24"/>
              </w:rPr>
              <w:t>Df</w:t>
            </w:r>
            <w:proofErr w:type="spellEnd"/>
            <w:r w:rsidRPr="00B13C40">
              <w:rPr>
                <w:color w:val="auto"/>
                <w:sz w:val="24"/>
                <w:szCs w:val="24"/>
              </w:rPr>
              <w:t xml:space="preserve"> = 0</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0%</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0% &lt; P &lt;= 10%</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4</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10% &lt; P &lt;= 15%</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15% &lt; P &lt;= 20%</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20% &lt; P &lt;= 30%</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P &gt; 30%</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val="restart"/>
          </w:tcPr>
          <w:p w:rsidR="002569BF" w:rsidRPr="00B13C40" w:rsidRDefault="002569BF" w:rsidP="000A7A5E">
            <w:pPr>
              <w:spacing w:after="1" w:line="280" w:lineRule="atLeast"/>
              <w:rPr>
                <w:color w:val="auto"/>
                <w:sz w:val="24"/>
                <w:szCs w:val="24"/>
              </w:rPr>
            </w:pPr>
            <w:r w:rsidRPr="00B13C40">
              <w:rPr>
                <w:color w:val="auto"/>
                <w:sz w:val="24"/>
                <w:szCs w:val="24"/>
              </w:rPr>
              <w:t xml:space="preserve">2.3. Соблюдение требования Бюджетного кодекса РФ об утверждении главным администратором методики прогнозирования </w:t>
            </w:r>
            <w:r w:rsidRPr="00B13C40">
              <w:rPr>
                <w:color w:val="auto"/>
                <w:sz w:val="24"/>
                <w:szCs w:val="24"/>
              </w:rPr>
              <w:lastRenderedPageBreak/>
              <w:t xml:space="preserve">поступлений доходов в </w:t>
            </w:r>
            <w:r w:rsidR="000A7A5E">
              <w:rPr>
                <w:color w:val="auto"/>
                <w:sz w:val="24"/>
                <w:szCs w:val="24"/>
              </w:rPr>
              <w:t>местный</w:t>
            </w:r>
            <w:r w:rsidRPr="00B13C40">
              <w:rPr>
                <w:color w:val="auto"/>
                <w:sz w:val="24"/>
                <w:szCs w:val="24"/>
              </w:rPr>
              <w:t xml:space="preserve"> бюджет (методики прогнозирования поступлений по источникам финансирования дефицита </w:t>
            </w:r>
            <w:r w:rsidR="002F7ABF">
              <w:rPr>
                <w:color w:val="auto"/>
                <w:sz w:val="24"/>
                <w:szCs w:val="24"/>
              </w:rPr>
              <w:t>местного</w:t>
            </w:r>
            <w:r w:rsidRPr="00B13C40">
              <w:rPr>
                <w:color w:val="auto"/>
                <w:sz w:val="24"/>
                <w:szCs w:val="24"/>
              </w:rPr>
              <w:t xml:space="preserve"> бюджета)</w:t>
            </w: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lastRenderedPageBreak/>
              <w:t>Р</w:t>
            </w:r>
            <w:proofErr w:type="gramEnd"/>
            <w:r w:rsidRPr="00B13C40">
              <w:rPr>
                <w:color w:val="auto"/>
                <w:sz w:val="24"/>
                <w:szCs w:val="24"/>
              </w:rPr>
              <w:t xml:space="preserve"> - наличие / отсутствие утвержденной главным администратором методики прогнозирования поступлений доходов в </w:t>
            </w:r>
            <w:r w:rsidR="00E61E0F" w:rsidRPr="00B13C40">
              <w:rPr>
                <w:color w:val="auto"/>
                <w:sz w:val="24"/>
                <w:szCs w:val="24"/>
              </w:rPr>
              <w:t>районный</w:t>
            </w:r>
            <w:r w:rsidRPr="00B13C40">
              <w:rPr>
                <w:color w:val="auto"/>
                <w:sz w:val="24"/>
                <w:szCs w:val="24"/>
              </w:rPr>
              <w:t xml:space="preserve"> бюджет (методики прогнозирования поступлений по источникам финансирования дефицита </w:t>
            </w:r>
            <w:r w:rsidR="002F7ABF">
              <w:rPr>
                <w:color w:val="auto"/>
                <w:sz w:val="24"/>
                <w:szCs w:val="24"/>
              </w:rPr>
              <w:t>местного</w:t>
            </w:r>
            <w:r w:rsidRPr="00B13C40">
              <w:rPr>
                <w:color w:val="auto"/>
                <w:sz w:val="24"/>
                <w:szCs w:val="24"/>
              </w:rPr>
              <w:t xml:space="preserve"> бюджета)</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t>-</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P</w:t>
            </w:r>
          </w:p>
        </w:tc>
        <w:tc>
          <w:tcPr>
            <w:tcW w:w="2410" w:type="dxa"/>
            <w:vMerge w:val="restart"/>
          </w:tcPr>
          <w:p w:rsidR="002569BF" w:rsidRPr="00B13C40" w:rsidRDefault="00BD284E" w:rsidP="0031387C">
            <w:pPr>
              <w:spacing w:after="1" w:line="280" w:lineRule="atLeast"/>
              <w:rPr>
                <w:color w:val="auto"/>
                <w:sz w:val="24"/>
                <w:szCs w:val="24"/>
              </w:rPr>
            </w:pPr>
            <w:hyperlink r:id="rId32" w:history="1">
              <w:r w:rsidR="002569BF" w:rsidRPr="00B13C40">
                <w:rPr>
                  <w:color w:val="auto"/>
                  <w:sz w:val="24"/>
                  <w:szCs w:val="24"/>
                </w:rPr>
                <w:t>Пункт 2.5</w:t>
              </w:r>
            </w:hyperlink>
            <w:r w:rsidR="002569BF" w:rsidRPr="00B13C40">
              <w:rPr>
                <w:color w:val="auto"/>
                <w:sz w:val="24"/>
                <w:szCs w:val="24"/>
              </w:rPr>
              <w:t xml:space="preserve"> Сведений</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 xml:space="preserve">Позитивно расценивается соблюдение требования Бюджетного кодекса РФ об утверждении главным администратором методики прогнозирования поступлений доходов в </w:t>
            </w:r>
            <w:r w:rsidR="000A7A5E">
              <w:rPr>
                <w:color w:val="auto"/>
                <w:sz w:val="24"/>
                <w:szCs w:val="24"/>
              </w:rPr>
              <w:lastRenderedPageBreak/>
              <w:t>местный</w:t>
            </w:r>
            <w:r w:rsidRPr="00B13C40">
              <w:rPr>
                <w:color w:val="auto"/>
                <w:sz w:val="24"/>
                <w:szCs w:val="24"/>
              </w:rPr>
              <w:t xml:space="preserve"> бюджет (методики прогнозирования поступлений по источникам финансирования дефицита </w:t>
            </w:r>
            <w:r w:rsidR="002F7ABF">
              <w:rPr>
                <w:color w:val="auto"/>
                <w:sz w:val="24"/>
                <w:szCs w:val="24"/>
              </w:rPr>
              <w:t>местного</w:t>
            </w:r>
            <w:r w:rsidRPr="00B13C40">
              <w:rPr>
                <w:color w:val="auto"/>
                <w:sz w:val="24"/>
                <w:szCs w:val="24"/>
              </w:rPr>
              <w:t xml:space="preserve"> бюджета).</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 xml:space="preserve">Целевым ориентиром является наличие утвержденной методики при включении доходов,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в кассовый план </w:t>
            </w:r>
            <w:r w:rsidR="002F7ABF">
              <w:rPr>
                <w:color w:val="auto"/>
                <w:sz w:val="24"/>
                <w:szCs w:val="24"/>
              </w:rPr>
              <w:t>местного</w:t>
            </w:r>
            <w:r w:rsidRPr="00B13C40">
              <w:rPr>
                <w:color w:val="auto"/>
                <w:sz w:val="24"/>
                <w:szCs w:val="24"/>
              </w:rPr>
              <w:t xml:space="preserve"> бюджета (при включении источников финансирования дефицита </w:t>
            </w:r>
            <w:r w:rsidR="002F7ABF">
              <w:rPr>
                <w:color w:val="auto"/>
                <w:sz w:val="24"/>
                <w:szCs w:val="24"/>
              </w:rPr>
              <w:t>местного</w:t>
            </w:r>
            <w:r w:rsidRPr="00B13C40">
              <w:rPr>
                <w:color w:val="auto"/>
                <w:sz w:val="24"/>
                <w:szCs w:val="24"/>
              </w:rPr>
              <w:t xml:space="preserve"> бюджета,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в сводную бюджетную роспись </w:t>
            </w:r>
            <w:r w:rsidR="002F7ABF">
              <w:rPr>
                <w:color w:val="auto"/>
                <w:sz w:val="24"/>
                <w:szCs w:val="24"/>
              </w:rPr>
              <w:t>местного</w:t>
            </w:r>
            <w:r w:rsidRPr="00B13C40">
              <w:rPr>
                <w:color w:val="auto"/>
                <w:sz w:val="24"/>
                <w:szCs w:val="24"/>
              </w:rPr>
              <w:t xml:space="preserve"> бюджета).</w:t>
            </w: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0A7A5E">
            <w:pPr>
              <w:spacing w:after="1" w:line="280" w:lineRule="atLeast"/>
              <w:rPr>
                <w:color w:val="auto"/>
                <w:sz w:val="24"/>
                <w:szCs w:val="24"/>
              </w:rPr>
            </w:pPr>
            <w:r w:rsidRPr="00B13C40">
              <w:rPr>
                <w:color w:val="auto"/>
                <w:sz w:val="24"/>
                <w:szCs w:val="24"/>
              </w:rPr>
              <w:t xml:space="preserve">Методика прогнозирования поступлений доходов в </w:t>
            </w:r>
            <w:r w:rsidR="000A7A5E">
              <w:rPr>
                <w:color w:val="auto"/>
                <w:sz w:val="24"/>
                <w:szCs w:val="24"/>
              </w:rPr>
              <w:t>местный</w:t>
            </w:r>
            <w:r w:rsidRPr="00B13C40">
              <w:rPr>
                <w:color w:val="auto"/>
                <w:sz w:val="24"/>
                <w:szCs w:val="24"/>
              </w:rPr>
              <w:t xml:space="preserve"> бюджет (методика прогнозирования поступлений по источникам финансирования дефицита </w:t>
            </w:r>
            <w:r w:rsidR="002F7ABF">
              <w:rPr>
                <w:color w:val="auto"/>
                <w:sz w:val="24"/>
                <w:szCs w:val="24"/>
              </w:rPr>
              <w:t>местного</w:t>
            </w:r>
            <w:r w:rsidRPr="00B13C40">
              <w:rPr>
                <w:color w:val="auto"/>
                <w:sz w:val="24"/>
                <w:szCs w:val="24"/>
              </w:rPr>
              <w:t xml:space="preserve"> бюджета) утверждена главным администратором</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0A7A5E">
            <w:pPr>
              <w:spacing w:after="1" w:line="280" w:lineRule="atLeast"/>
              <w:rPr>
                <w:color w:val="auto"/>
                <w:sz w:val="24"/>
                <w:szCs w:val="24"/>
              </w:rPr>
            </w:pPr>
            <w:r w:rsidRPr="00B13C40">
              <w:rPr>
                <w:color w:val="auto"/>
                <w:sz w:val="24"/>
                <w:szCs w:val="24"/>
              </w:rPr>
              <w:t xml:space="preserve">Методика прогнозирования поступлений доходов в </w:t>
            </w:r>
            <w:r w:rsidR="000A7A5E">
              <w:rPr>
                <w:color w:val="auto"/>
                <w:sz w:val="24"/>
                <w:szCs w:val="24"/>
              </w:rPr>
              <w:t>местный</w:t>
            </w:r>
            <w:r w:rsidRPr="00B13C40">
              <w:rPr>
                <w:color w:val="auto"/>
                <w:sz w:val="24"/>
                <w:szCs w:val="24"/>
              </w:rPr>
              <w:t xml:space="preserve"> бюджет (методика прогнозирования поступлений по источникам финансирования дефицита </w:t>
            </w:r>
            <w:r w:rsidR="002F7ABF">
              <w:rPr>
                <w:color w:val="auto"/>
                <w:sz w:val="24"/>
                <w:szCs w:val="24"/>
              </w:rPr>
              <w:t>местного</w:t>
            </w:r>
            <w:r w:rsidRPr="00B13C40">
              <w:rPr>
                <w:color w:val="auto"/>
                <w:sz w:val="24"/>
                <w:szCs w:val="24"/>
              </w:rPr>
              <w:t xml:space="preserve"> бюджета) не утверждена главным администратором при включении доходов,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в кассовый план </w:t>
            </w:r>
            <w:r w:rsidR="002F7ABF">
              <w:rPr>
                <w:color w:val="auto"/>
                <w:sz w:val="24"/>
                <w:szCs w:val="24"/>
              </w:rPr>
              <w:t>местного</w:t>
            </w:r>
            <w:r w:rsidRPr="00B13C40">
              <w:rPr>
                <w:color w:val="auto"/>
                <w:sz w:val="24"/>
                <w:szCs w:val="24"/>
              </w:rPr>
              <w:t xml:space="preserve"> бюджета (при включении источников финансирования дефицита </w:t>
            </w:r>
            <w:r w:rsidR="002F7ABF">
              <w:rPr>
                <w:color w:val="auto"/>
                <w:sz w:val="24"/>
                <w:szCs w:val="24"/>
              </w:rPr>
              <w:t>местного</w:t>
            </w:r>
            <w:r w:rsidRPr="00B13C40">
              <w:rPr>
                <w:color w:val="auto"/>
                <w:sz w:val="24"/>
                <w:szCs w:val="24"/>
              </w:rPr>
              <w:t xml:space="preserve"> бюджета, администрируемых главным администратором, в сводную бюджетную роспись </w:t>
            </w:r>
            <w:r w:rsidR="002F7ABF">
              <w:rPr>
                <w:color w:val="auto"/>
                <w:sz w:val="24"/>
                <w:szCs w:val="24"/>
              </w:rPr>
              <w:t>местного</w:t>
            </w:r>
            <w:r w:rsidRPr="00B13C40">
              <w:rPr>
                <w:color w:val="auto"/>
                <w:sz w:val="24"/>
                <w:szCs w:val="24"/>
              </w:rPr>
              <w:t xml:space="preserve"> бюджета)</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tcPr>
          <w:p w:rsidR="002569BF" w:rsidRPr="00B13C40" w:rsidRDefault="002569BF" w:rsidP="000A7A5E">
            <w:pPr>
              <w:spacing w:after="1" w:line="280" w:lineRule="atLeast"/>
              <w:rPr>
                <w:color w:val="auto"/>
                <w:sz w:val="24"/>
                <w:szCs w:val="24"/>
              </w:rPr>
            </w:pPr>
            <w:r w:rsidRPr="00B13C40">
              <w:rPr>
                <w:color w:val="auto"/>
                <w:sz w:val="24"/>
                <w:szCs w:val="24"/>
              </w:rPr>
              <w:t xml:space="preserve">Методика прогнозирования поступлений доходов в </w:t>
            </w:r>
            <w:r w:rsidR="000A7A5E">
              <w:rPr>
                <w:color w:val="auto"/>
                <w:sz w:val="24"/>
                <w:szCs w:val="24"/>
              </w:rPr>
              <w:t>местный</w:t>
            </w:r>
            <w:r w:rsidRPr="00B13C40">
              <w:rPr>
                <w:color w:val="auto"/>
                <w:sz w:val="24"/>
                <w:szCs w:val="24"/>
              </w:rPr>
              <w:t xml:space="preserve"> бюджет (методика прогнозирования поступлений по источникам финансирования дефицита </w:t>
            </w:r>
            <w:r w:rsidR="002F7ABF">
              <w:rPr>
                <w:color w:val="auto"/>
                <w:sz w:val="24"/>
                <w:szCs w:val="24"/>
              </w:rPr>
              <w:t>местного</w:t>
            </w:r>
            <w:r w:rsidRPr="00B13C40">
              <w:rPr>
                <w:color w:val="auto"/>
                <w:sz w:val="24"/>
                <w:szCs w:val="24"/>
              </w:rPr>
              <w:t xml:space="preserve"> бюджета) не утверждена главным администратором при отсутствии доходов,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в кассовом плане </w:t>
            </w:r>
            <w:r w:rsidR="002F7ABF">
              <w:rPr>
                <w:color w:val="auto"/>
                <w:sz w:val="24"/>
                <w:szCs w:val="24"/>
              </w:rPr>
              <w:t>местного</w:t>
            </w:r>
            <w:r w:rsidRPr="00B13C40">
              <w:rPr>
                <w:color w:val="auto"/>
                <w:sz w:val="24"/>
                <w:szCs w:val="24"/>
              </w:rPr>
              <w:t xml:space="preserve"> бюджета (при отсутствии источников финансирования дефицита </w:t>
            </w:r>
            <w:r w:rsidR="002F7ABF">
              <w:rPr>
                <w:color w:val="auto"/>
                <w:sz w:val="24"/>
                <w:szCs w:val="24"/>
              </w:rPr>
              <w:t>местного</w:t>
            </w:r>
            <w:r w:rsidRPr="00B13C40">
              <w:rPr>
                <w:color w:val="auto"/>
                <w:sz w:val="24"/>
                <w:szCs w:val="24"/>
              </w:rPr>
              <w:t xml:space="preserve"> бюджета, </w:t>
            </w:r>
            <w:proofErr w:type="spellStart"/>
            <w:r w:rsidRPr="00B13C40">
              <w:rPr>
                <w:color w:val="auto"/>
                <w:sz w:val="24"/>
                <w:szCs w:val="24"/>
              </w:rPr>
              <w:t>администрируемых</w:t>
            </w:r>
            <w:proofErr w:type="spellEnd"/>
            <w:r w:rsidRPr="00B13C40">
              <w:rPr>
                <w:color w:val="auto"/>
                <w:sz w:val="24"/>
                <w:szCs w:val="24"/>
              </w:rPr>
              <w:t xml:space="preserve"> главным администратором, в сводной </w:t>
            </w:r>
            <w:r w:rsidRPr="00B13C40">
              <w:rPr>
                <w:color w:val="auto"/>
                <w:sz w:val="24"/>
                <w:szCs w:val="24"/>
              </w:rPr>
              <w:lastRenderedPageBreak/>
              <w:t xml:space="preserve">бюджетной росписи </w:t>
            </w:r>
            <w:r w:rsidR="002F7ABF">
              <w:rPr>
                <w:color w:val="auto"/>
                <w:sz w:val="24"/>
                <w:szCs w:val="24"/>
              </w:rPr>
              <w:t>местного</w:t>
            </w:r>
            <w:r w:rsidRPr="00B13C40">
              <w:rPr>
                <w:color w:val="auto"/>
                <w:sz w:val="24"/>
                <w:szCs w:val="24"/>
              </w:rPr>
              <w:t xml:space="preserve"> бюджета)</w:t>
            </w:r>
          </w:p>
        </w:tc>
        <w:tc>
          <w:tcPr>
            <w:tcW w:w="1072" w:type="dxa"/>
            <w:vMerge/>
          </w:tcPr>
          <w:p w:rsidR="002569BF" w:rsidRPr="00B13C40" w:rsidRDefault="002569BF" w:rsidP="0031387C">
            <w:pPr>
              <w:rPr>
                <w:color w:val="auto"/>
                <w:sz w:val="24"/>
                <w:szCs w:val="24"/>
              </w:rPr>
            </w:pPr>
          </w:p>
        </w:tc>
        <w:tc>
          <w:tcPr>
            <w:tcW w:w="1134" w:type="dxa"/>
          </w:tcPr>
          <w:p w:rsidR="002569BF" w:rsidRPr="00B13C40" w:rsidRDefault="002569BF" w:rsidP="0031387C">
            <w:pPr>
              <w:spacing w:after="1" w:line="280" w:lineRule="atLeast"/>
              <w:jc w:val="center"/>
              <w:rPr>
                <w:color w:val="auto"/>
                <w:sz w:val="24"/>
                <w:szCs w:val="24"/>
              </w:rPr>
            </w:pPr>
            <w:r w:rsidRPr="00B13C40">
              <w:rPr>
                <w:color w:val="auto"/>
                <w:sz w:val="24"/>
                <w:szCs w:val="24"/>
              </w:rPr>
              <w:t>-</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15309" w:type="dxa"/>
            <w:gridSpan w:val="6"/>
            <w:vAlign w:val="center"/>
          </w:tcPr>
          <w:p w:rsidR="002569BF" w:rsidRPr="00B13C40" w:rsidRDefault="002569BF" w:rsidP="0031387C">
            <w:pPr>
              <w:spacing w:after="1" w:line="280" w:lineRule="atLeast"/>
              <w:outlineLvl w:val="1"/>
              <w:rPr>
                <w:color w:val="auto"/>
                <w:sz w:val="24"/>
                <w:szCs w:val="24"/>
              </w:rPr>
            </w:pPr>
            <w:r w:rsidRPr="00B13C40">
              <w:rPr>
                <w:color w:val="auto"/>
                <w:sz w:val="24"/>
                <w:szCs w:val="24"/>
              </w:rPr>
              <w:lastRenderedPageBreak/>
              <w:t>3. Качество ведения учета и составления бюджетной отчетности</w:t>
            </w:r>
          </w:p>
        </w:tc>
      </w:tr>
      <w:tr w:rsidR="002569BF" w:rsidRPr="00B13C40" w:rsidTr="0031387C">
        <w:tc>
          <w:tcPr>
            <w:tcW w:w="2694"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3.1. Нарушения сроков представления бюджетной отчетности</w:t>
            </w:r>
          </w:p>
        </w:tc>
        <w:tc>
          <w:tcPr>
            <w:tcW w:w="4739" w:type="dxa"/>
          </w:tcPr>
          <w:p w:rsidR="002569BF" w:rsidRPr="00B13C40" w:rsidRDefault="002569BF" w:rsidP="0079459E">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количество случаев несвоевременного представления главным администратором ежемесячной, квартальной и годовой бюджетной отчетности в </w:t>
            </w:r>
            <w:r w:rsidR="0079459E">
              <w:rPr>
                <w:color w:val="auto"/>
                <w:sz w:val="24"/>
                <w:szCs w:val="24"/>
              </w:rPr>
              <w:t>комитет по финансам</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t>единиц</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Pr>
          <w:p w:rsidR="002569BF" w:rsidRPr="00B13C40" w:rsidRDefault="00BD284E" w:rsidP="000A7A5E">
            <w:pPr>
              <w:spacing w:after="1" w:line="280" w:lineRule="atLeast"/>
              <w:rPr>
                <w:color w:val="auto"/>
                <w:sz w:val="24"/>
                <w:szCs w:val="24"/>
              </w:rPr>
            </w:pPr>
            <w:hyperlink r:id="rId33" w:history="1">
              <w:r w:rsidR="002569BF" w:rsidRPr="00B13C40">
                <w:rPr>
                  <w:color w:val="auto"/>
                  <w:sz w:val="24"/>
                  <w:szCs w:val="24"/>
                </w:rPr>
                <w:t>Пункт 3.1</w:t>
              </w:r>
            </w:hyperlink>
            <w:r w:rsidR="002569BF" w:rsidRPr="00B13C40">
              <w:rPr>
                <w:color w:val="auto"/>
                <w:sz w:val="24"/>
                <w:szCs w:val="24"/>
              </w:rPr>
              <w:t xml:space="preserve"> Сведений; информация, находящаяся в распоряжении </w:t>
            </w:r>
            <w:r w:rsidR="000A7A5E">
              <w:rPr>
                <w:color w:val="auto"/>
                <w:sz w:val="24"/>
                <w:szCs w:val="24"/>
              </w:rPr>
              <w:t>администрации поселения</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Оценивается соблюдение сроков представления главным администратором бюджетной отчетности.</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 равное 0.</w:t>
            </w: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0</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P = 1</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3</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P = 2</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P = 3</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P &gt; 3</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3.2. Нарушения порядка проведения инвентаризации активов и обязательств</w:t>
            </w:r>
          </w:p>
        </w:tc>
        <w:tc>
          <w:tcPr>
            <w:tcW w:w="4739" w:type="dxa"/>
          </w:tcPr>
          <w:p w:rsidR="002569BF" w:rsidRPr="00B13C40" w:rsidRDefault="002569BF" w:rsidP="0079459E">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количество предписаний (представлений) органов </w:t>
            </w:r>
            <w:r w:rsidR="0079459E">
              <w:rPr>
                <w:color w:val="auto"/>
                <w:sz w:val="24"/>
                <w:szCs w:val="24"/>
              </w:rPr>
              <w:t>муниципального</w:t>
            </w:r>
            <w:r w:rsidRPr="00B13C40">
              <w:rPr>
                <w:color w:val="auto"/>
                <w:sz w:val="24"/>
                <w:szCs w:val="24"/>
              </w:rPr>
              <w:t xml:space="preserve"> финансового контроля </w:t>
            </w:r>
            <w:r w:rsidR="0079459E">
              <w:rPr>
                <w:color w:val="auto"/>
                <w:sz w:val="24"/>
                <w:szCs w:val="24"/>
              </w:rPr>
              <w:t xml:space="preserve">муниципального образования </w:t>
            </w:r>
            <w:r w:rsidR="0060700F">
              <w:rPr>
                <w:color w:val="auto"/>
                <w:sz w:val="24"/>
                <w:szCs w:val="24"/>
              </w:rPr>
              <w:t>«Пинежский муниципа</w:t>
            </w:r>
            <w:r w:rsidR="0079459E">
              <w:rPr>
                <w:color w:val="auto"/>
                <w:sz w:val="24"/>
                <w:szCs w:val="24"/>
              </w:rPr>
              <w:t>льный район» Архангельской области</w:t>
            </w:r>
            <w:r w:rsidRPr="00B13C40">
              <w:rPr>
                <w:color w:val="auto"/>
                <w:sz w:val="24"/>
                <w:szCs w:val="24"/>
              </w:rPr>
              <w:t xml:space="preserve"> (далее </w:t>
            </w:r>
            <w:r w:rsidR="0079459E">
              <w:rPr>
                <w:color w:val="auto"/>
                <w:sz w:val="24"/>
                <w:szCs w:val="24"/>
              </w:rPr>
              <w:t>–</w:t>
            </w:r>
            <w:r w:rsidRPr="00B13C40">
              <w:rPr>
                <w:color w:val="auto"/>
                <w:sz w:val="24"/>
                <w:szCs w:val="24"/>
              </w:rPr>
              <w:t xml:space="preserve"> органы</w:t>
            </w:r>
            <w:r w:rsidR="0079459E">
              <w:rPr>
                <w:color w:val="auto"/>
                <w:sz w:val="24"/>
                <w:szCs w:val="24"/>
              </w:rPr>
              <w:t xml:space="preserve"> муниципального</w:t>
            </w:r>
            <w:r w:rsidRPr="00B13C40">
              <w:rPr>
                <w:color w:val="auto"/>
                <w:sz w:val="24"/>
                <w:szCs w:val="24"/>
              </w:rPr>
              <w:t xml:space="preserve"> финансового контроля) по грубым нарушениям порядка проведения инвентаризации активов и обязательств</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t>единиц</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Pr>
          <w:p w:rsidR="002569BF" w:rsidRPr="00B13C40" w:rsidRDefault="00BD284E" w:rsidP="000A7A5E">
            <w:pPr>
              <w:spacing w:after="1" w:line="280" w:lineRule="atLeast"/>
              <w:rPr>
                <w:color w:val="auto"/>
                <w:sz w:val="24"/>
                <w:szCs w:val="24"/>
              </w:rPr>
            </w:pPr>
            <w:hyperlink r:id="rId34" w:history="1">
              <w:r w:rsidR="002569BF" w:rsidRPr="00B13C40">
                <w:rPr>
                  <w:color w:val="auto"/>
                  <w:sz w:val="24"/>
                  <w:szCs w:val="24"/>
                </w:rPr>
                <w:t>Пункт 3.2</w:t>
              </w:r>
            </w:hyperlink>
            <w:r w:rsidR="002569BF" w:rsidRPr="00B13C40">
              <w:rPr>
                <w:color w:val="auto"/>
                <w:sz w:val="24"/>
                <w:szCs w:val="24"/>
              </w:rPr>
              <w:t xml:space="preserve"> Сведений; информация, находящаяся в распоряжении </w:t>
            </w:r>
            <w:r w:rsidR="000A7A5E">
              <w:rPr>
                <w:color w:val="auto"/>
                <w:sz w:val="24"/>
                <w:szCs w:val="24"/>
              </w:rPr>
              <w:t>администрации поселения</w:t>
            </w:r>
            <w:r w:rsidR="0060700F">
              <w:rPr>
                <w:color w:val="auto"/>
                <w:sz w:val="24"/>
                <w:szCs w:val="24"/>
              </w:rPr>
              <w:t xml:space="preserve"> </w:t>
            </w:r>
            <w:r w:rsidR="002569BF" w:rsidRPr="00B13C40">
              <w:rPr>
                <w:color w:val="auto"/>
                <w:sz w:val="24"/>
                <w:szCs w:val="24"/>
              </w:rPr>
              <w:t xml:space="preserve">(данные органов </w:t>
            </w:r>
            <w:r w:rsidR="0060700F">
              <w:rPr>
                <w:color w:val="auto"/>
                <w:sz w:val="24"/>
                <w:szCs w:val="24"/>
              </w:rPr>
              <w:t xml:space="preserve">муниципального </w:t>
            </w:r>
            <w:r w:rsidR="002569BF" w:rsidRPr="00B13C40">
              <w:rPr>
                <w:color w:val="auto"/>
                <w:sz w:val="24"/>
                <w:szCs w:val="24"/>
              </w:rPr>
              <w:t>финансового контроля)</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Оценивается качество проведения главным администратором инвентаризации активов и обязательств</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 равное 0.</w:t>
            </w: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0</w:t>
            </w:r>
          </w:p>
        </w:tc>
        <w:tc>
          <w:tcPr>
            <w:tcW w:w="1072" w:type="dxa"/>
            <w:vMerge w:val="restart"/>
          </w:tcPr>
          <w:p w:rsidR="002569BF" w:rsidRPr="00B13C40" w:rsidRDefault="002569BF" w:rsidP="0031387C">
            <w:pPr>
              <w:spacing w:after="1" w:line="280" w:lineRule="atLeast"/>
              <w:jc w:val="center"/>
              <w:rPr>
                <w:color w:val="auto"/>
                <w:sz w:val="24"/>
                <w:szCs w:val="24"/>
              </w:rPr>
            </w:pPr>
            <w:r w:rsidRPr="00B13C40">
              <w:rPr>
                <w:color w:val="auto"/>
                <w:sz w:val="24"/>
                <w:szCs w:val="24"/>
              </w:rPr>
              <w:t>балл</w:t>
            </w: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5</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P = 1</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2</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P = 2</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1</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2694" w:type="dxa"/>
            <w:vMerge/>
          </w:tcPr>
          <w:p w:rsidR="002569BF" w:rsidRPr="00B13C40" w:rsidRDefault="002569BF" w:rsidP="0031387C">
            <w:pPr>
              <w:rPr>
                <w:color w:val="auto"/>
                <w:sz w:val="24"/>
                <w:szCs w:val="24"/>
              </w:rPr>
            </w:pPr>
          </w:p>
        </w:tc>
        <w:tc>
          <w:tcPr>
            <w:tcW w:w="4739" w:type="dxa"/>
            <w:vAlign w:val="center"/>
          </w:tcPr>
          <w:p w:rsidR="002569BF" w:rsidRPr="00B13C40" w:rsidRDefault="002569BF" w:rsidP="0031387C">
            <w:pPr>
              <w:spacing w:after="1" w:line="280" w:lineRule="atLeast"/>
              <w:rPr>
                <w:color w:val="auto"/>
                <w:sz w:val="24"/>
                <w:szCs w:val="24"/>
              </w:rPr>
            </w:pPr>
            <w:r w:rsidRPr="00B13C40">
              <w:rPr>
                <w:color w:val="auto"/>
                <w:sz w:val="24"/>
                <w:szCs w:val="24"/>
              </w:rPr>
              <w:t>P &gt; 2</w:t>
            </w:r>
          </w:p>
        </w:tc>
        <w:tc>
          <w:tcPr>
            <w:tcW w:w="1072" w:type="dxa"/>
            <w:vMerge/>
          </w:tcPr>
          <w:p w:rsidR="002569BF" w:rsidRPr="00B13C40" w:rsidRDefault="002569BF" w:rsidP="0031387C">
            <w:pPr>
              <w:rPr>
                <w:color w:val="auto"/>
                <w:sz w:val="24"/>
                <w:szCs w:val="24"/>
              </w:rPr>
            </w:pPr>
          </w:p>
        </w:tc>
        <w:tc>
          <w:tcPr>
            <w:tcW w:w="1134" w:type="dxa"/>
            <w:vAlign w:val="center"/>
          </w:tcPr>
          <w:p w:rsidR="002569BF" w:rsidRPr="00B13C40" w:rsidRDefault="002569BF" w:rsidP="0031387C">
            <w:pPr>
              <w:spacing w:after="1" w:line="280" w:lineRule="atLeast"/>
              <w:jc w:val="center"/>
              <w:rPr>
                <w:color w:val="auto"/>
                <w:sz w:val="24"/>
                <w:szCs w:val="24"/>
              </w:rPr>
            </w:pPr>
            <w:r w:rsidRPr="00B13C40">
              <w:rPr>
                <w:color w:val="auto"/>
                <w:sz w:val="24"/>
                <w:szCs w:val="24"/>
              </w:rPr>
              <w:t>0</w:t>
            </w:r>
          </w:p>
        </w:tc>
        <w:tc>
          <w:tcPr>
            <w:tcW w:w="2410" w:type="dxa"/>
            <w:vMerge/>
          </w:tcPr>
          <w:p w:rsidR="002569BF" w:rsidRPr="00B13C40" w:rsidRDefault="002569BF" w:rsidP="0031387C">
            <w:pPr>
              <w:rPr>
                <w:color w:val="auto"/>
                <w:sz w:val="24"/>
                <w:szCs w:val="24"/>
              </w:rPr>
            </w:pPr>
          </w:p>
        </w:tc>
        <w:tc>
          <w:tcPr>
            <w:tcW w:w="3260" w:type="dxa"/>
            <w:vMerge/>
          </w:tcPr>
          <w:p w:rsidR="002569BF" w:rsidRPr="00B13C40" w:rsidRDefault="002569BF" w:rsidP="0031387C">
            <w:pPr>
              <w:rPr>
                <w:color w:val="auto"/>
                <w:sz w:val="24"/>
                <w:szCs w:val="24"/>
              </w:rPr>
            </w:pPr>
          </w:p>
        </w:tc>
      </w:tr>
      <w:tr w:rsidR="002569BF" w:rsidRPr="00B13C40" w:rsidTr="0031387C">
        <w:tc>
          <w:tcPr>
            <w:tcW w:w="15309" w:type="dxa"/>
            <w:gridSpan w:val="6"/>
            <w:vAlign w:val="center"/>
          </w:tcPr>
          <w:p w:rsidR="002569BF" w:rsidRPr="00B13C40" w:rsidRDefault="002569BF" w:rsidP="0031387C">
            <w:pPr>
              <w:spacing w:after="1" w:line="280" w:lineRule="atLeast"/>
              <w:outlineLvl w:val="1"/>
              <w:rPr>
                <w:color w:val="auto"/>
                <w:sz w:val="24"/>
                <w:szCs w:val="24"/>
              </w:rPr>
            </w:pPr>
            <w:r w:rsidRPr="00B13C40">
              <w:rPr>
                <w:color w:val="auto"/>
                <w:sz w:val="24"/>
                <w:szCs w:val="24"/>
              </w:rPr>
              <w:t>4. Качество управления активами</w:t>
            </w:r>
          </w:p>
        </w:tc>
      </w:tr>
      <w:tr w:rsidR="002569BF" w:rsidRPr="00B13C40" w:rsidTr="0031387C">
        <w:tc>
          <w:tcPr>
            <w:tcW w:w="2694" w:type="dxa"/>
            <w:vMerge w:val="restart"/>
          </w:tcPr>
          <w:p w:rsidR="002569BF" w:rsidRPr="00B13C40" w:rsidRDefault="002569BF" w:rsidP="00E1211D">
            <w:pPr>
              <w:spacing w:after="1" w:line="280" w:lineRule="atLeast"/>
              <w:rPr>
                <w:color w:val="auto"/>
                <w:sz w:val="24"/>
                <w:szCs w:val="24"/>
              </w:rPr>
            </w:pPr>
            <w:r w:rsidRPr="00B13C40">
              <w:rPr>
                <w:color w:val="auto"/>
                <w:sz w:val="24"/>
                <w:szCs w:val="24"/>
              </w:rPr>
              <w:t xml:space="preserve">4.1. Недостачи и хищения </w:t>
            </w:r>
            <w:r w:rsidR="00E1211D">
              <w:rPr>
                <w:color w:val="auto"/>
                <w:sz w:val="24"/>
                <w:szCs w:val="24"/>
              </w:rPr>
              <w:t>муниципальной</w:t>
            </w:r>
            <w:r w:rsidR="00AA6F1E">
              <w:rPr>
                <w:color w:val="auto"/>
                <w:sz w:val="24"/>
                <w:szCs w:val="24"/>
              </w:rPr>
              <w:t xml:space="preserve"> </w:t>
            </w:r>
            <w:r w:rsidRPr="00B13C40">
              <w:rPr>
                <w:color w:val="auto"/>
                <w:sz w:val="24"/>
                <w:szCs w:val="24"/>
              </w:rPr>
              <w:t>собственности</w:t>
            </w:r>
          </w:p>
        </w:tc>
        <w:tc>
          <w:tcPr>
            <w:tcW w:w="4739" w:type="dxa"/>
          </w:tcPr>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100% </w:t>
            </w:r>
            <w:proofErr w:type="spellStart"/>
            <w:r w:rsidRPr="00B13C40">
              <w:rPr>
                <w:color w:val="auto"/>
                <w:sz w:val="24"/>
                <w:szCs w:val="24"/>
              </w:rPr>
              <w:t>х</w:t>
            </w:r>
            <w:proofErr w:type="spellEnd"/>
            <w:r w:rsidRPr="00B13C40">
              <w:rPr>
                <w:color w:val="auto"/>
                <w:sz w:val="24"/>
                <w:szCs w:val="24"/>
              </w:rPr>
              <w:t xml:space="preserve"> </w:t>
            </w:r>
            <w:proofErr w:type="spellStart"/>
            <w:r w:rsidRPr="00B13C40">
              <w:rPr>
                <w:color w:val="auto"/>
                <w:sz w:val="24"/>
                <w:szCs w:val="24"/>
              </w:rPr>
              <w:t>Sx</w:t>
            </w:r>
            <w:proofErr w:type="spellEnd"/>
            <w:r w:rsidRPr="00B13C40">
              <w:rPr>
                <w:color w:val="auto"/>
                <w:sz w:val="24"/>
                <w:szCs w:val="24"/>
              </w:rPr>
              <w:t xml:space="preserve"> / (</w:t>
            </w:r>
            <w:proofErr w:type="spellStart"/>
            <w:r w:rsidRPr="00B13C40">
              <w:rPr>
                <w:color w:val="auto"/>
                <w:sz w:val="24"/>
                <w:szCs w:val="24"/>
              </w:rPr>
              <w:t>Osr</w:t>
            </w:r>
            <w:proofErr w:type="spellEnd"/>
            <w:r w:rsidRPr="00B13C40">
              <w:rPr>
                <w:color w:val="auto"/>
                <w:sz w:val="24"/>
                <w:szCs w:val="24"/>
              </w:rPr>
              <w:t xml:space="preserve"> + </w:t>
            </w:r>
            <w:proofErr w:type="spellStart"/>
            <w:r w:rsidRPr="00B13C40">
              <w:rPr>
                <w:color w:val="auto"/>
                <w:sz w:val="24"/>
                <w:szCs w:val="24"/>
              </w:rPr>
              <w:t>Na</w:t>
            </w:r>
            <w:proofErr w:type="spellEnd"/>
            <w:r w:rsidRPr="00B13C40">
              <w:rPr>
                <w:color w:val="auto"/>
                <w:sz w:val="24"/>
                <w:szCs w:val="24"/>
              </w:rPr>
              <w:t xml:space="preserve"> + </w:t>
            </w:r>
            <w:proofErr w:type="spellStart"/>
            <w:r w:rsidRPr="00B13C40">
              <w:rPr>
                <w:color w:val="auto"/>
                <w:sz w:val="24"/>
                <w:szCs w:val="24"/>
              </w:rPr>
              <w:t>Mz</w:t>
            </w:r>
            <w:proofErr w:type="spellEnd"/>
            <w:r w:rsidRPr="00B13C40">
              <w:rPr>
                <w:color w:val="auto"/>
                <w:sz w:val="24"/>
                <w:szCs w:val="24"/>
              </w:rPr>
              <w:t>), где</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gramStart"/>
            <w:r w:rsidRPr="00B13C40">
              <w:rPr>
                <w:color w:val="auto"/>
                <w:sz w:val="24"/>
                <w:szCs w:val="24"/>
              </w:rPr>
              <w:t>Р</w:t>
            </w:r>
            <w:proofErr w:type="gramEnd"/>
            <w:r w:rsidRPr="00B13C40">
              <w:rPr>
                <w:color w:val="auto"/>
                <w:sz w:val="24"/>
                <w:szCs w:val="24"/>
              </w:rPr>
              <w:t xml:space="preserve"> - уровень выявленных в отчетном финансовом году недостач и хищений, допущенных главным администратором;</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spellStart"/>
            <w:r w:rsidRPr="00B13C40">
              <w:rPr>
                <w:color w:val="auto"/>
                <w:sz w:val="24"/>
                <w:szCs w:val="24"/>
              </w:rPr>
              <w:t>Sx</w:t>
            </w:r>
            <w:proofErr w:type="spellEnd"/>
            <w:r w:rsidRPr="00B13C40">
              <w:rPr>
                <w:color w:val="auto"/>
                <w:sz w:val="24"/>
                <w:szCs w:val="24"/>
              </w:rPr>
              <w:t xml:space="preserve"> - сумма выявленных в отчетном финансовом году органами </w:t>
            </w:r>
            <w:r w:rsidR="00074751">
              <w:rPr>
                <w:color w:val="auto"/>
                <w:sz w:val="24"/>
                <w:szCs w:val="24"/>
              </w:rPr>
              <w:t>муниципального</w:t>
            </w:r>
            <w:r w:rsidRPr="00B13C40">
              <w:rPr>
                <w:color w:val="auto"/>
                <w:sz w:val="24"/>
                <w:szCs w:val="24"/>
              </w:rPr>
              <w:t xml:space="preserve"> финансового контроля недостач и хищений, допущенных главным администратором;</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spellStart"/>
            <w:r w:rsidRPr="00B13C40">
              <w:rPr>
                <w:color w:val="auto"/>
                <w:sz w:val="24"/>
                <w:szCs w:val="24"/>
              </w:rPr>
              <w:t>Osr</w:t>
            </w:r>
            <w:proofErr w:type="spellEnd"/>
            <w:r w:rsidRPr="00B13C40">
              <w:rPr>
                <w:color w:val="auto"/>
                <w:sz w:val="24"/>
                <w:szCs w:val="24"/>
              </w:rPr>
              <w:t xml:space="preserve"> - основные средства (остаточная стоимость) главного администратора на конец отчетного периода;</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spellStart"/>
            <w:r w:rsidRPr="00B13C40">
              <w:rPr>
                <w:color w:val="auto"/>
                <w:sz w:val="24"/>
                <w:szCs w:val="24"/>
              </w:rPr>
              <w:t>Na</w:t>
            </w:r>
            <w:proofErr w:type="spellEnd"/>
            <w:r w:rsidRPr="00B13C40">
              <w:rPr>
                <w:color w:val="auto"/>
                <w:sz w:val="24"/>
                <w:szCs w:val="24"/>
              </w:rPr>
              <w:t xml:space="preserve"> - нематериальные активы (остаточная стоимость) главного администратора на конец отчетного периода;</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proofErr w:type="spellStart"/>
            <w:r w:rsidRPr="00B13C40">
              <w:rPr>
                <w:color w:val="auto"/>
                <w:sz w:val="24"/>
                <w:szCs w:val="24"/>
              </w:rPr>
              <w:t>Mz</w:t>
            </w:r>
            <w:proofErr w:type="spellEnd"/>
            <w:r w:rsidRPr="00B13C40">
              <w:rPr>
                <w:color w:val="auto"/>
                <w:sz w:val="24"/>
                <w:szCs w:val="24"/>
              </w:rPr>
              <w:t xml:space="preserve"> - материальные запасы (остаточная стоимость) главного администратора на конец отчетного периода.</w:t>
            </w:r>
          </w:p>
        </w:tc>
        <w:tc>
          <w:tcPr>
            <w:tcW w:w="1072" w:type="dxa"/>
          </w:tcPr>
          <w:p w:rsidR="002569BF" w:rsidRPr="00B13C40" w:rsidRDefault="002569BF" w:rsidP="0031387C">
            <w:pPr>
              <w:spacing w:after="1" w:line="280" w:lineRule="atLeast"/>
              <w:jc w:val="center"/>
              <w:rPr>
                <w:color w:val="auto"/>
                <w:sz w:val="24"/>
                <w:szCs w:val="24"/>
              </w:rPr>
            </w:pPr>
            <w:r w:rsidRPr="00B13C40">
              <w:rPr>
                <w:color w:val="auto"/>
                <w:sz w:val="24"/>
                <w:szCs w:val="24"/>
              </w:rPr>
              <w:t>единиц</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Pr>
          <w:p w:rsidR="002569BF" w:rsidRPr="00B13C40" w:rsidRDefault="00BD284E" w:rsidP="000A7A5E">
            <w:pPr>
              <w:spacing w:after="1" w:line="280" w:lineRule="atLeast"/>
              <w:rPr>
                <w:color w:val="auto"/>
                <w:sz w:val="24"/>
                <w:szCs w:val="24"/>
              </w:rPr>
            </w:pPr>
            <w:hyperlink r:id="rId35" w:history="1">
              <w:r w:rsidR="002569BF" w:rsidRPr="00B13C40">
                <w:rPr>
                  <w:color w:val="auto"/>
                  <w:sz w:val="24"/>
                  <w:szCs w:val="24"/>
                </w:rPr>
                <w:t>Пункты 4.1</w:t>
              </w:r>
            </w:hyperlink>
            <w:r w:rsidR="002569BF" w:rsidRPr="00B13C40">
              <w:rPr>
                <w:color w:val="auto"/>
                <w:sz w:val="24"/>
                <w:szCs w:val="24"/>
              </w:rPr>
              <w:t xml:space="preserve">, </w:t>
            </w:r>
            <w:hyperlink r:id="rId36" w:history="1">
              <w:r w:rsidR="002569BF" w:rsidRPr="00B13C40">
                <w:rPr>
                  <w:color w:val="auto"/>
                  <w:sz w:val="24"/>
                  <w:szCs w:val="24"/>
                </w:rPr>
                <w:t>4.2</w:t>
              </w:r>
            </w:hyperlink>
            <w:r w:rsidR="002569BF" w:rsidRPr="00B13C40">
              <w:rPr>
                <w:color w:val="auto"/>
                <w:sz w:val="24"/>
                <w:szCs w:val="24"/>
              </w:rPr>
              <w:t xml:space="preserve">, </w:t>
            </w:r>
            <w:hyperlink r:id="rId37" w:history="1">
              <w:r w:rsidR="002569BF" w:rsidRPr="00B13C40">
                <w:rPr>
                  <w:color w:val="auto"/>
                  <w:sz w:val="24"/>
                  <w:szCs w:val="24"/>
                </w:rPr>
                <w:t>4.3</w:t>
              </w:r>
            </w:hyperlink>
            <w:r w:rsidR="002569BF" w:rsidRPr="00B13C40">
              <w:rPr>
                <w:color w:val="auto"/>
                <w:sz w:val="24"/>
                <w:szCs w:val="24"/>
              </w:rPr>
              <w:t xml:space="preserve"> и </w:t>
            </w:r>
            <w:hyperlink r:id="rId38" w:history="1">
              <w:r w:rsidR="002569BF" w:rsidRPr="00B13C40">
                <w:rPr>
                  <w:color w:val="auto"/>
                  <w:sz w:val="24"/>
                  <w:szCs w:val="24"/>
                </w:rPr>
                <w:t>4.4</w:t>
              </w:r>
            </w:hyperlink>
            <w:r w:rsidR="002569BF" w:rsidRPr="00B13C40">
              <w:rPr>
                <w:color w:val="auto"/>
                <w:sz w:val="24"/>
                <w:szCs w:val="24"/>
              </w:rPr>
              <w:t xml:space="preserve"> Сведений; форма бюджетной отчетности 0503130; информация, находящаяся в распоряжении </w:t>
            </w:r>
            <w:r w:rsidR="000A7A5E">
              <w:rPr>
                <w:color w:val="auto"/>
                <w:sz w:val="24"/>
                <w:szCs w:val="24"/>
              </w:rPr>
              <w:t>администрации поселения</w:t>
            </w:r>
            <w:r w:rsidR="002569BF" w:rsidRPr="00B13C40">
              <w:rPr>
                <w:color w:val="auto"/>
                <w:sz w:val="24"/>
                <w:szCs w:val="24"/>
              </w:rPr>
              <w:t xml:space="preserve"> (данные органов </w:t>
            </w:r>
            <w:r w:rsidR="00E1211D">
              <w:rPr>
                <w:color w:val="auto"/>
                <w:sz w:val="24"/>
                <w:szCs w:val="24"/>
              </w:rPr>
              <w:t>муниципального</w:t>
            </w:r>
            <w:r w:rsidR="002569BF" w:rsidRPr="00B13C40">
              <w:rPr>
                <w:color w:val="auto"/>
                <w:sz w:val="24"/>
                <w:szCs w:val="24"/>
              </w:rPr>
              <w:t xml:space="preserve"> финансового контроля)</w:t>
            </w:r>
          </w:p>
        </w:tc>
        <w:tc>
          <w:tcPr>
            <w:tcW w:w="3260" w:type="dxa"/>
            <w:vMerge w:val="restart"/>
          </w:tcPr>
          <w:p w:rsidR="002569BF" w:rsidRPr="00B13C40" w:rsidRDefault="002569BF" w:rsidP="0031387C">
            <w:pPr>
              <w:spacing w:after="1" w:line="280" w:lineRule="atLeast"/>
              <w:rPr>
                <w:color w:val="auto"/>
                <w:sz w:val="24"/>
                <w:szCs w:val="24"/>
              </w:rPr>
            </w:pPr>
            <w:r w:rsidRPr="00B13C40">
              <w:rPr>
                <w:color w:val="auto"/>
                <w:sz w:val="24"/>
                <w:szCs w:val="24"/>
              </w:rPr>
              <w:t>Негативно расценивается наличие фактов недостач и хищений.</w:t>
            </w:r>
          </w:p>
          <w:p w:rsidR="002569BF" w:rsidRPr="00B13C40" w:rsidRDefault="002569BF" w:rsidP="0031387C">
            <w:pPr>
              <w:spacing w:after="1" w:line="280" w:lineRule="atLeast"/>
              <w:rPr>
                <w:color w:val="auto"/>
                <w:sz w:val="24"/>
                <w:szCs w:val="24"/>
              </w:rPr>
            </w:pPr>
          </w:p>
          <w:p w:rsidR="002569BF" w:rsidRPr="00B13C40" w:rsidRDefault="002569BF" w:rsidP="0031387C">
            <w:pPr>
              <w:spacing w:after="1" w:line="280" w:lineRule="atLeast"/>
              <w:rPr>
                <w:color w:val="auto"/>
                <w:sz w:val="24"/>
                <w:szCs w:val="24"/>
              </w:rPr>
            </w:pPr>
            <w:r w:rsidRPr="00B13C40">
              <w:rPr>
                <w:color w:val="auto"/>
                <w:sz w:val="24"/>
                <w:szCs w:val="24"/>
              </w:rPr>
              <w:t>Целевым ориентиром является значение показателя, равное 0.</w:t>
            </w: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proofErr w:type="gramStart"/>
            <w:r w:rsidRPr="00D87EE1">
              <w:rPr>
                <w:sz w:val="24"/>
                <w:szCs w:val="24"/>
              </w:rPr>
              <w:t>Р</w:t>
            </w:r>
            <w:proofErr w:type="gramEnd"/>
            <w:r w:rsidRPr="00D87EE1">
              <w:rPr>
                <w:sz w:val="24"/>
                <w:szCs w:val="24"/>
              </w:rPr>
              <w:t xml:space="preserve"> = 0%</w:t>
            </w:r>
          </w:p>
        </w:tc>
        <w:tc>
          <w:tcPr>
            <w:tcW w:w="1072" w:type="dxa"/>
            <w:vMerge w:val="restart"/>
          </w:tcPr>
          <w:p w:rsidR="002569BF" w:rsidRPr="00D87EE1" w:rsidRDefault="002569BF" w:rsidP="0031387C">
            <w:pPr>
              <w:spacing w:after="1" w:line="280" w:lineRule="atLeast"/>
              <w:jc w:val="center"/>
              <w:rPr>
                <w:sz w:val="24"/>
                <w:szCs w:val="24"/>
              </w:rPr>
            </w:pPr>
            <w:r w:rsidRPr="00D87EE1">
              <w:rPr>
                <w:sz w:val="24"/>
                <w:szCs w:val="24"/>
              </w:rPr>
              <w:t>балл</w:t>
            </w: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5</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0% &lt; P &lt;= 0,5%</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3</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0,5% &lt; P &lt;= 1%</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1</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P &gt; 1%</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0</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val="restart"/>
          </w:tcPr>
          <w:p w:rsidR="002569BF" w:rsidRPr="00D87EE1" w:rsidRDefault="002569BF" w:rsidP="00F93649">
            <w:pPr>
              <w:spacing w:after="1" w:line="280" w:lineRule="atLeast"/>
              <w:rPr>
                <w:sz w:val="24"/>
                <w:szCs w:val="24"/>
              </w:rPr>
            </w:pPr>
            <w:r w:rsidRPr="00D87EE1">
              <w:rPr>
                <w:sz w:val="24"/>
                <w:szCs w:val="24"/>
              </w:rPr>
              <w:t xml:space="preserve">4.2. Нарушения при управлении и распоряжении </w:t>
            </w:r>
            <w:r w:rsidR="00F93649">
              <w:rPr>
                <w:sz w:val="24"/>
                <w:szCs w:val="24"/>
              </w:rPr>
              <w:t xml:space="preserve">муниципальной </w:t>
            </w:r>
            <w:r w:rsidRPr="00D87EE1">
              <w:rPr>
                <w:sz w:val="24"/>
                <w:szCs w:val="24"/>
              </w:rPr>
              <w:t>собственностью</w:t>
            </w:r>
          </w:p>
        </w:tc>
        <w:tc>
          <w:tcPr>
            <w:tcW w:w="4739" w:type="dxa"/>
          </w:tcPr>
          <w:p w:rsidR="002569BF" w:rsidRPr="00D87EE1" w:rsidRDefault="002569BF" w:rsidP="000A7A5E">
            <w:pPr>
              <w:spacing w:after="1" w:line="280" w:lineRule="atLeast"/>
              <w:rPr>
                <w:sz w:val="24"/>
                <w:szCs w:val="24"/>
              </w:rPr>
            </w:pPr>
            <w:proofErr w:type="gramStart"/>
            <w:r w:rsidRPr="00D87EE1">
              <w:rPr>
                <w:sz w:val="24"/>
                <w:szCs w:val="24"/>
              </w:rPr>
              <w:t>Р</w:t>
            </w:r>
            <w:proofErr w:type="gramEnd"/>
            <w:r w:rsidRPr="00D87EE1">
              <w:rPr>
                <w:sz w:val="24"/>
                <w:szCs w:val="24"/>
              </w:rPr>
              <w:t xml:space="preserve"> - количество предписаний (представлений) </w:t>
            </w:r>
            <w:r w:rsidR="00F93649">
              <w:rPr>
                <w:sz w:val="24"/>
                <w:szCs w:val="24"/>
              </w:rPr>
              <w:t>администрации МО «</w:t>
            </w:r>
            <w:r w:rsidR="000A7A5E">
              <w:rPr>
                <w:sz w:val="24"/>
                <w:szCs w:val="24"/>
              </w:rPr>
              <w:t>Веркольское</w:t>
            </w:r>
            <w:r w:rsidR="00F93649">
              <w:rPr>
                <w:sz w:val="24"/>
                <w:szCs w:val="24"/>
              </w:rPr>
              <w:t>»</w:t>
            </w:r>
            <w:r w:rsidRPr="00D87EE1">
              <w:rPr>
                <w:sz w:val="24"/>
                <w:szCs w:val="24"/>
              </w:rPr>
              <w:t xml:space="preserve"> по грубым нарушениям при управлении и распоряжении </w:t>
            </w:r>
            <w:r w:rsidR="00F93649">
              <w:rPr>
                <w:sz w:val="24"/>
                <w:szCs w:val="24"/>
              </w:rPr>
              <w:t xml:space="preserve">муниципальной </w:t>
            </w:r>
            <w:r w:rsidRPr="00D87EE1">
              <w:rPr>
                <w:sz w:val="24"/>
                <w:szCs w:val="24"/>
              </w:rPr>
              <w:t>собственностью</w:t>
            </w:r>
          </w:p>
        </w:tc>
        <w:tc>
          <w:tcPr>
            <w:tcW w:w="1072" w:type="dxa"/>
          </w:tcPr>
          <w:p w:rsidR="002569BF" w:rsidRPr="00D87EE1" w:rsidRDefault="002569BF" w:rsidP="0031387C">
            <w:pPr>
              <w:spacing w:after="1" w:line="280" w:lineRule="atLeast"/>
              <w:jc w:val="center"/>
              <w:rPr>
                <w:sz w:val="24"/>
                <w:szCs w:val="24"/>
              </w:rPr>
            </w:pPr>
            <w:r w:rsidRPr="00D87EE1">
              <w:rPr>
                <w:sz w:val="24"/>
                <w:szCs w:val="24"/>
              </w:rPr>
              <w:t>единиц</w:t>
            </w:r>
          </w:p>
        </w:tc>
        <w:tc>
          <w:tcPr>
            <w:tcW w:w="1134" w:type="dxa"/>
          </w:tcPr>
          <w:p w:rsidR="002569BF" w:rsidRPr="00E61E0F" w:rsidRDefault="002569BF" w:rsidP="0031387C">
            <w:pPr>
              <w:spacing w:after="1" w:line="280" w:lineRule="atLeast"/>
              <w:jc w:val="center"/>
              <w:rPr>
                <w:color w:val="auto"/>
                <w:sz w:val="24"/>
                <w:szCs w:val="24"/>
              </w:rPr>
            </w:pPr>
            <w:proofErr w:type="gramStart"/>
            <w:r w:rsidRPr="00E61E0F">
              <w:rPr>
                <w:color w:val="auto"/>
                <w:sz w:val="24"/>
                <w:szCs w:val="24"/>
              </w:rPr>
              <w:t>Р</w:t>
            </w:r>
            <w:proofErr w:type="gramEnd"/>
          </w:p>
        </w:tc>
        <w:tc>
          <w:tcPr>
            <w:tcW w:w="2410" w:type="dxa"/>
            <w:vMerge w:val="restart"/>
          </w:tcPr>
          <w:p w:rsidR="002569BF" w:rsidRPr="00D87EE1" w:rsidRDefault="00BD284E" w:rsidP="00C803E9">
            <w:pPr>
              <w:spacing w:after="1" w:line="280" w:lineRule="atLeast"/>
              <w:rPr>
                <w:sz w:val="24"/>
                <w:szCs w:val="24"/>
              </w:rPr>
            </w:pPr>
            <w:hyperlink r:id="rId39" w:history="1">
              <w:r w:rsidR="002569BF" w:rsidRPr="00E1211D">
                <w:rPr>
                  <w:color w:val="auto"/>
                  <w:sz w:val="24"/>
                  <w:szCs w:val="24"/>
                </w:rPr>
                <w:t>Пункт 4.5</w:t>
              </w:r>
            </w:hyperlink>
            <w:r w:rsidR="002569BF" w:rsidRPr="00E1211D">
              <w:rPr>
                <w:color w:val="auto"/>
                <w:sz w:val="24"/>
                <w:szCs w:val="24"/>
              </w:rPr>
              <w:t xml:space="preserve"> Сведен</w:t>
            </w:r>
            <w:r w:rsidR="002569BF" w:rsidRPr="00D87EE1">
              <w:rPr>
                <w:sz w:val="24"/>
                <w:szCs w:val="24"/>
              </w:rPr>
              <w:t xml:space="preserve">ий; информация, находящаяся в распоряжении </w:t>
            </w:r>
            <w:r w:rsidR="00C803E9">
              <w:rPr>
                <w:sz w:val="24"/>
                <w:szCs w:val="24"/>
              </w:rPr>
              <w:t xml:space="preserve">администрации поселения </w:t>
            </w:r>
            <w:r w:rsidR="002569BF" w:rsidRPr="00D87EE1">
              <w:rPr>
                <w:sz w:val="24"/>
                <w:szCs w:val="24"/>
              </w:rPr>
              <w:t xml:space="preserve"> (данные</w:t>
            </w:r>
            <w:proofErr w:type="gramStart"/>
            <w:r w:rsidR="002569BF" w:rsidRPr="00D87EE1">
              <w:rPr>
                <w:sz w:val="24"/>
                <w:szCs w:val="24"/>
              </w:rPr>
              <w:t xml:space="preserve"> </w:t>
            </w:r>
            <w:r w:rsidR="001141D2" w:rsidRPr="00D87EE1">
              <w:rPr>
                <w:sz w:val="24"/>
                <w:szCs w:val="24"/>
              </w:rPr>
              <w:t>)</w:t>
            </w:r>
            <w:proofErr w:type="gramEnd"/>
            <w:r w:rsidR="001141D2" w:rsidRPr="00D87EE1">
              <w:rPr>
                <w:sz w:val="24"/>
                <w:szCs w:val="24"/>
              </w:rPr>
              <w:t xml:space="preserve"> </w:t>
            </w:r>
          </w:p>
        </w:tc>
        <w:tc>
          <w:tcPr>
            <w:tcW w:w="3260" w:type="dxa"/>
            <w:vMerge w:val="restart"/>
          </w:tcPr>
          <w:p w:rsidR="002569BF" w:rsidRPr="00D87EE1" w:rsidRDefault="002569BF" w:rsidP="0031387C">
            <w:pPr>
              <w:spacing w:after="1" w:line="280" w:lineRule="atLeast"/>
              <w:rPr>
                <w:sz w:val="24"/>
                <w:szCs w:val="24"/>
              </w:rPr>
            </w:pPr>
            <w:r w:rsidRPr="00D87EE1">
              <w:rPr>
                <w:sz w:val="24"/>
                <w:szCs w:val="24"/>
              </w:rPr>
              <w:t xml:space="preserve">Негативно оценивается наличие фактов нарушений при управлении и распоряжении </w:t>
            </w:r>
            <w:r w:rsidR="001141D2">
              <w:rPr>
                <w:sz w:val="24"/>
                <w:szCs w:val="24"/>
              </w:rPr>
              <w:t>муниципальной</w:t>
            </w:r>
            <w:r w:rsidRPr="00D87EE1">
              <w:rPr>
                <w:sz w:val="24"/>
                <w:szCs w:val="24"/>
              </w:rPr>
              <w:t xml:space="preserve"> собственностью.</w:t>
            </w:r>
          </w:p>
          <w:p w:rsidR="002569BF" w:rsidRPr="00D87EE1" w:rsidRDefault="002569BF" w:rsidP="0031387C">
            <w:pPr>
              <w:spacing w:after="1" w:line="280" w:lineRule="atLeast"/>
              <w:rPr>
                <w:sz w:val="24"/>
                <w:szCs w:val="24"/>
              </w:rPr>
            </w:pPr>
          </w:p>
          <w:p w:rsidR="002569BF" w:rsidRPr="00D87EE1" w:rsidRDefault="002569BF" w:rsidP="0031387C">
            <w:pPr>
              <w:spacing w:after="1" w:line="280" w:lineRule="atLeast"/>
              <w:rPr>
                <w:sz w:val="24"/>
                <w:szCs w:val="24"/>
              </w:rPr>
            </w:pPr>
            <w:r w:rsidRPr="00D87EE1">
              <w:rPr>
                <w:sz w:val="24"/>
                <w:szCs w:val="24"/>
              </w:rPr>
              <w:t>Целевым ориентиром является значение показателя, равное 0.</w:t>
            </w: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proofErr w:type="gramStart"/>
            <w:r w:rsidRPr="00D87EE1">
              <w:rPr>
                <w:sz w:val="24"/>
                <w:szCs w:val="24"/>
              </w:rPr>
              <w:t>Р</w:t>
            </w:r>
            <w:proofErr w:type="gramEnd"/>
            <w:r w:rsidRPr="00D87EE1">
              <w:rPr>
                <w:sz w:val="24"/>
                <w:szCs w:val="24"/>
              </w:rPr>
              <w:t xml:space="preserve"> = 0</w:t>
            </w:r>
          </w:p>
        </w:tc>
        <w:tc>
          <w:tcPr>
            <w:tcW w:w="1072" w:type="dxa"/>
            <w:vMerge w:val="restart"/>
          </w:tcPr>
          <w:p w:rsidR="002569BF" w:rsidRPr="00D87EE1" w:rsidRDefault="002569BF" w:rsidP="0031387C">
            <w:pPr>
              <w:spacing w:after="1" w:line="280" w:lineRule="atLeast"/>
              <w:jc w:val="center"/>
              <w:rPr>
                <w:sz w:val="24"/>
                <w:szCs w:val="24"/>
              </w:rPr>
            </w:pPr>
            <w:r w:rsidRPr="00D87EE1">
              <w:rPr>
                <w:sz w:val="24"/>
                <w:szCs w:val="24"/>
              </w:rPr>
              <w:t>балл</w:t>
            </w: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5</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P = 1</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2</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P = 2</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1</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P &gt; 2</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0</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15309" w:type="dxa"/>
            <w:gridSpan w:val="6"/>
            <w:vAlign w:val="center"/>
          </w:tcPr>
          <w:p w:rsidR="002569BF" w:rsidRPr="00E61E0F" w:rsidRDefault="002569BF" w:rsidP="0031387C">
            <w:pPr>
              <w:spacing w:after="1" w:line="280" w:lineRule="atLeast"/>
              <w:outlineLvl w:val="1"/>
              <w:rPr>
                <w:color w:val="auto"/>
                <w:sz w:val="24"/>
                <w:szCs w:val="24"/>
              </w:rPr>
            </w:pPr>
            <w:r w:rsidRPr="00E61E0F">
              <w:rPr>
                <w:color w:val="auto"/>
                <w:sz w:val="24"/>
                <w:szCs w:val="24"/>
              </w:rPr>
              <w:t>5. Качество исполнения бюджетных процедур по взаимосвязи с выявленными бюджетными нарушениями</w:t>
            </w:r>
          </w:p>
        </w:tc>
      </w:tr>
      <w:tr w:rsidR="002569BF" w:rsidTr="0031387C">
        <w:tc>
          <w:tcPr>
            <w:tcW w:w="2694" w:type="dxa"/>
            <w:vMerge w:val="restart"/>
          </w:tcPr>
          <w:p w:rsidR="002569BF" w:rsidRPr="00D87EE1" w:rsidRDefault="002569BF" w:rsidP="003A5E86">
            <w:pPr>
              <w:spacing w:after="1" w:line="280" w:lineRule="atLeast"/>
              <w:rPr>
                <w:sz w:val="24"/>
                <w:szCs w:val="24"/>
              </w:rPr>
            </w:pPr>
            <w:r w:rsidRPr="00D87EE1">
              <w:rPr>
                <w:sz w:val="24"/>
                <w:szCs w:val="24"/>
              </w:rPr>
              <w:t xml:space="preserve">5.1. Исполнение представлений органов </w:t>
            </w:r>
            <w:r w:rsidR="003A5E86">
              <w:rPr>
                <w:sz w:val="24"/>
                <w:szCs w:val="24"/>
              </w:rPr>
              <w:t xml:space="preserve">муниципального </w:t>
            </w:r>
            <w:r w:rsidRPr="00D87EE1">
              <w:rPr>
                <w:sz w:val="24"/>
                <w:szCs w:val="24"/>
              </w:rPr>
              <w:t>финансового контроля</w:t>
            </w:r>
          </w:p>
        </w:tc>
        <w:tc>
          <w:tcPr>
            <w:tcW w:w="4739" w:type="dxa"/>
          </w:tcPr>
          <w:p w:rsidR="002569BF" w:rsidRPr="00D87EE1" w:rsidRDefault="002569BF" w:rsidP="0031387C">
            <w:pPr>
              <w:spacing w:after="1" w:line="280" w:lineRule="atLeast"/>
              <w:rPr>
                <w:sz w:val="24"/>
                <w:szCs w:val="24"/>
              </w:rPr>
            </w:pPr>
            <w:proofErr w:type="gramStart"/>
            <w:r w:rsidRPr="00D87EE1">
              <w:rPr>
                <w:sz w:val="24"/>
                <w:szCs w:val="24"/>
              </w:rPr>
              <w:t>Р</w:t>
            </w:r>
            <w:proofErr w:type="gramEnd"/>
            <w:r w:rsidRPr="00D87EE1">
              <w:rPr>
                <w:sz w:val="24"/>
                <w:szCs w:val="24"/>
              </w:rPr>
              <w:t xml:space="preserve"> = 100% </w:t>
            </w:r>
            <w:proofErr w:type="spellStart"/>
            <w:r w:rsidRPr="00D87EE1">
              <w:rPr>
                <w:sz w:val="24"/>
                <w:szCs w:val="24"/>
              </w:rPr>
              <w:t>х</w:t>
            </w:r>
            <w:proofErr w:type="spellEnd"/>
            <w:r w:rsidRPr="00D87EE1">
              <w:rPr>
                <w:sz w:val="24"/>
                <w:szCs w:val="24"/>
              </w:rPr>
              <w:t xml:space="preserve"> (</w:t>
            </w:r>
            <w:proofErr w:type="spellStart"/>
            <w:r w:rsidRPr="00D87EE1">
              <w:rPr>
                <w:sz w:val="24"/>
                <w:szCs w:val="24"/>
              </w:rPr>
              <w:t>Qp</w:t>
            </w:r>
            <w:proofErr w:type="spellEnd"/>
            <w:r w:rsidRPr="00D87EE1">
              <w:rPr>
                <w:sz w:val="24"/>
                <w:szCs w:val="24"/>
              </w:rPr>
              <w:t xml:space="preserve"> + 0.5 </w:t>
            </w:r>
            <w:proofErr w:type="spellStart"/>
            <w:r w:rsidRPr="00D87EE1">
              <w:rPr>
                <w:sz w:val="24"/>
                <w:szCs w:val="24"/>
              </w:rPr>
              <w:t>x</w:t>
            </w:r>
            <w:proofErr w:type="spellEnd"/>
            <w:r w:rsidRPr="00D87EE1">
              <w:rPr>
                <w:sz w:val="24"/>
                <w:szCs w:val="24"/>
              </w:rPr>
              <w:t xml:space="preserve"> </w:t>
            </w:r>
            <w:proofErr w:type="spellStart"/>
            <w:r w:rsidRPr="00D87EE1">
              <w:rPr>
                <w:sz w:val="24"/>
                <w:szCs w:val="24"/>
              </w:rPr>
              <w:t>Qc</w:t>
            </w:r>
            <w:proofErr w:type="spellEnd"/>
            <w:r w:rsidRPr="00D87EE1">
              <w:rPr>
                <w:sz w:val="24"/>
                <w:szCs w:val="24"/>
              </w:rPr>
              <w:t xml:space="preserve">) / </w:t>
            </w:r>
            <w:proofErr w:type="spellStart"/>
            <w:r w:rsidRPr="00D87EE1">
              <w:rPr>
                <w:sz w:val="24"/>
                <w:szCs w:val="24"/>
              </w:rPr>
              <w:t>Qn</w:t>
            </w:r>
            <w:proofErr w:type="spellEnd"/>
            <w:r w:rsidRPr="00D87EE1">
              <w:rPr>
                <w:sz w:val="24"/>
                <w:szCs w:val="24"/>
              </w:rPr>
              <w:t>, где</w:t>
            </w:r>
          </w:p>
          <w:p w:rsidR="002569BF" w:rsidRPr="00D87EE1" w:rsidRDefault="002569BF" w:rsidP="0031387C">
            <w:pPr>
              <w:spacing w:after="1" w:line="280" w:lineRule="atLeast"/>
              <w:rPr>
                <w:sz w:val="24"/>
                <w:szCs w:val="24"/>
              </w:rPr>
            </w:pPr>
          </w:p>
          <w:p w:rsidR="002569BF" w:rsidRPr="00D87EE1" w:rsidRDefault="002569BF" w:rsidP="0031387C">
            <w:pPr>
              <w:spacing w:after="1" w:line="280" w:lineRule="atLeast"/>
              <w:rPr>
                <w:sz w:val="24"/>
                <w:szCs w:val="24"/>
              </w:rPr>
            </w:pPr>
            <w:proofErr w:type="gramStart"/>
            <w:r w:rsidRPr="00D87EE1">
              <w:rPr>
                <w:sz w:val="24"/>
                <w:szCs w:val="24"/>
              </w:rPr>
              <w:t>Р</w:t>
            </w:r>
            <w:proofErr w:type="gramEnd"/>
            <w:r w:rsidRPr="00D87EE1">
              <w:rPr>
                <w:sz w:val="24"/>
                <w:szCs w:val="24"/>
              </w:rPr>
              <w:t xml:space="preserve"> - уровень исполнения представлений органов</w:t>
            </w:r>
            <w:r w:rsidR="003A5E86">
              <w:rPr>
                <w:sz w:val="24"/>
                <w:szCs w:val="24"/>
              </w:rPr>
              <w:t xml:space="preserve"> муниципального</w:t>
            </w:r>
            <w:r w:rsidRPr="00D87EE1">
              <w:rPr>
                <w:sz w:val="24"/>
                <w:szCs w:val="24"/>
              </w:rPr>
              <w:t xml:space="preserve"> финансового контроля, направленных главному администратору в отчетном финансовом году;</w:t>
            </w:r>
          </w:p>
          <w:p w:rsidR="002569BF" w:rsidRPr="00D87EE1" w:rsidRDefault="002569BF" w:rsidP="0031387C">
            <w:pPr>
              <w:spacing w:after="1" w:line="280" w:lineRule="atLeast"/>
              <w:rPr>
                <w:sz w:val="24"/>
                <w:szCs w:val="24"/>
              </w:rPr>
            </w:pPr>
          </w:p>
          <w:p w:rsidR="002569BF" w:rsidRPr="00D87EE1" w:rsidRDefault="002569BF" w:rsidP="0031387C">
            <w:pPr>
              <w:spacing w:after="1" w:line="280" w:lineRule="atLeast"/>
              <w:rPr>
                <w:sz w:val="24"/>
                <w:szCs w:val="24"/>
              </w:rPr>
            </w:pPr>
            <w:proofErr w:type="spellStart"/>
            <w:r w:rsidRPr="00D87EE1">
              <w:rPr>
                <w:sz w:val="24"/>
                <w:szCs w:val="24"/>
              </w:rPr>
              <w:t>Qp</w:t>
            </w:r>
            <w:proofErr w:type="spellEnd"/>
            <w:r w:rsidRPr="00D87EE1">
              <w:rPr>
                <w:sz w:val="24"/>
                <w:szCs w:val="24"/>
              </w:rPr>
              <w:t xml:space="preserve"> - количество исполненных главным администратором представлений органов </w:t>
            </w:r>
            <w:r w:rsidR="003A5E86">
              <w:rPr>
                <w:sz w:val="24"/>
                <w:szCs w:val="24"/>
              </w:rPr>
              <w:t>муниципального</w:t>
            </w:r>
            <w:r w:rsidRPr="00D87EE1">
              <w:rPr>
                <w:sz w:val="24"/>
                <w:szCs w:val="24"/>
              </w:rPr>
              <w:t xml:space="preserve"> финансового контроля в отчетном финансовом году;</w:t>
            </w:r>
          </w:p>
          <w:p w:rsidR="002569BF" w:rsidRPr="00D87EE1" w:rsidRDefault="002569BF" w:rsidP="0031387C">
            <w:pPr>
              <w:spacing w:after="1" w:line="280" w:lineRule="atLeast"/>
              <w:rPr>
                <w:sz w:val="24"/>
                <w:szCs w:val="24"/>
              </w:rPr>
            </w:pPr>
          </w:p>
          <w:p w:rsidR="002569BF" w:rsidRPr="00D87EE1" w:rsidRDefault="002569BF" w:rsidP="0031387C">
            <w:pPr>
              <w:spacing w:after="1" w:line="280" w:lineRule="atLeast"/>
              <w:rPr>
                <w:sz w:val="24"/>
                <w:szCs w:val="24"/>
              </w:rPr>
            </w:pPr>
            <w:proofErr w:type="spellStart"/>
            <w:r w:rsidRPr="00D87EE1">
              <w:rPr>
                <w:sz w:val="24"/>
                <w:szCs w:val="24"/>
              </w:rPr>
              <w:t>Qc</w:t>
            </w:r>
            <w:proofErr w:type="spellEnd"/>
            <w:r w:rsidRPr="00D87EE1">
              <w:rPr>
                <w:sz w:val="24"/>
                <w:szCs w:val="24"/>
              </w:rPr>
              <w:t xml:space="preserve"> - количество частично исполненных главным администратором представлений органов </w:t>
            </w:r>
            <w:r w:rsidR="003A5E86">
              <w:rPr>
                <w:sz w:val="24"/>
                <w:szCs w:val="24"/>
              </w:rPr>
              <w:t>муниципального</w:t>
            </w:r>
            <w:r w:rsidRPr="00D87EE1">
              <w:rPr>
                <w:sz w:val="24"/>
                <w:szCs w:val="24"/>
              </w:rPr>
              <w:t xml:space="preserve"> финансового </w:t>
            </w:r>
            <w:r w:rsidRPr="00D87EE1">
              <w:rPr>
                <w:sz w:val="24"/>
                <w:szCs w:val="24"/>
              </w:rPr>
              <w:lastRenderedPageBreak/>
              <w:t>контроля в отчетном финансовом году;</w:t>
            </w:r>
          </w:p>
          <w:p w:rsidR="002569BF" w:rsidRPr="00D87EE1" w:rsidRDefault="002569BF" w:rsidP="0031387C">
            <w:pPr>
              <w:spacing w:after="1" w:line="280" w:lineRule="atLeast"/>
              <w:rPr>
                <w:sz w:val="24"/>
                <w:szCs w:val="24"/>
              </w:rPr>
            </w:pPr>
          </w:p>
          <w:p w:rsidR="002569BF" w:rsidRPr="00D87EE1" w:rsidRDefault="002569BF" w:rsidP="008E5CC4">
            <w:pPr>
              <w:spacing w:after="1" w:line="280" w:lineRule="atLeast"/>
              <w:rPr>
                <w:sz w:val="24"/>
                <w:szCs w:val="24"/>
              </w:rPr>
            </w:pPr>
            <w:proofErr w:type="spellStart"/>
            <w:r w:rsidRPr="00D87EE1">
              <w:rPr>
                <w:sz w:val="24"/>
                <w:szCs w:val="24"/>
              </w:rPr>
              <w:t>Qn</w:t>
            </w:r>
            <w:proofErr w:type="spellEnd"/>
            <w:r w:rsidRPr="00D87EE1">
              <w:rPr>
                <w:sz w:val="24"/>
                <w:szCs w:val="24"/>
              </w:rPr>
              <w:t xml:space="preserve"> - количество направленных органами </w:t>
            </w:r>
            <w:r w:rsidR="008E5CC4">
              <w:rPr>
                <w:sz w:val="24"/>
                <w:szCs w:val="24"/>
              </w:rPr>
              <w:t>муниципального</w:t>
            </w:r>
            <w:r w:rsidRPr="00D87EE1">
              <w:rPr>
                <w:sz w:val="24"/>
                <w:szCs w:val="24"/>
              </w:rPr>
              <w:t xml:space="preserve"> финансового контроля представлений главному администратору в отчетном финансовом году.</w:t>
            </w:r>
          </w:p>
        </w:tc>
        <w:tc>
          <w:tcPr>
            <w:tcW w:w="1072" w:type="dxa"/>
          </w:tcPr>
          <w:p w:rsidR="002569BF" w:rsidRPr="00D87EE1" w:rsidRDefault="002569BF" w:rsidP="0031387C">
            <w:pPr>
              <w:spacing w:after="1" w:line="280" w:lineRule="atLeast"/>
              <w:jc w:val="center"/>
              <w:rPr>
                <w:sz w:val="24"/>
                <w:szCs w:val="24"/>
              </w:rPr>
            </w:pPr>
            <w:r w:rsidRPr="00D87EE1">
              <w:rPr>
                <w:sz w:val="24"/>
                <w:szCs w:val="24"/>
              </w:rPr>
              <w:lastRenderedPageBreak/>
              <w:t>%</w:t>
            </w:r>
          </w:p>
        </w:tc>
        <w:tc>
          <w:tcPr>
            <w:tcW w:w="1134" w:type="dxa"/>
          </w:tcPr>
          <w:p w:rsidR="002569BF" w:rsidRPr="00B13C40" w:rsidRDefault="002569BF" w:rsidP="0031387C">
            <w:pPr>
              <w:spacing w:after="1" w:line="280" w:lineRule="atLeast"/>
              <w:jc w:val="center"/>
              <w:rPr>
                <w:color w:val="auto"/>
                <w:sz w:val="24"/>
                <w:szCs w:val="24"/>
              </w:rPr>
            </w:pPr>
            <w:proofErr w:type="gramStart"/>
            <w:r w:rsidRPr="00B13C40">
              <w:rPr>
                <w:color w:val="auto"/>
                <w:sz w:val="24"/>
                <w:szCs w:val="24"/>
              </w:rPr>
              <w:t>Р</w:t>
            </w:r>
            <w:proofErr w:type="gramEnd"/>
          </w:p>
        </w:tc>
        <w:tc>
          <w:tcPr>
            <w:tcW w:w="2410" w:type="dxa"/>
            <w:vMerge w:val="restart"/>
          </w:tcPr>
          <w:p w:rsidR="002569BF" w:rsidRPr="00B13C40" w:rsidRDefault="00BD284E" w:rsidP="00C803E9">
            <w:pPr>
              <w:spacing w:after="1" w:line="280" w:lineRule="atLeast"/>
              <w:rPr>
                <w:color w:val="auto"/>
                <w:sz w:val="24"/>
                <w:szCs w:val="24"/>
              </w:rPr>
            </w:pPr>
            <w:hyperlink r:id="rId40" w:history="1">
              <w:r w:rsidR="002569BF" w:rsidRPr="00B13C40">
                <w:rPr>
                  <w:color w:val="auto"/>
                  <w:sz w:val="24"/>
                  <w:szCs w:val="24"/>
                </w:rPr>
                <w:t>Пункты 5.1</w:t>
              </w:r>
            </w:hyperlink>
            <w:r w:rsidR="002569BF" w:rsidRPr="00B13C40">
              <w:rPr>
                <w:color w:val="auto"/>
                <w:sz w:val="24"/>
                <w:szCs w:val="24"/>
              </w:rPr>
              <w:t xml:space="preserve">, </w:t>
            </w:r>
            <w:hyperlink r:id="rId41" w:history="1">
              <w:r w:rsidR="002569BF" w:rsidRPr="00B13C40">
                <w:rPr>
                  <w:color w:val="auto"/>
                  <w:sz w:val="24"/>
                  <w:szCs w:val="24"/>
                </w:rPr>
                <w:t>5.2</w:t>
              </w:r>
            </w:hyperlink>
            <w:r w:rsidR="002569BF" w:rsidRPr="00B13C40">
              <w:rPr>
                <w:color w:val="auto"/>
                <w:sz w:val="24"/>
                <w:szCs w:val="24"/>
              </w:rPr>
              <w:t xml:space="preserve"> и </w:t>
            </w:r>
            <w:hyperlink r:id="rId42" w:history="1">
              <w:r w:rsidR="002569BF" w:rsidRPr="00B13C40">
                <w:rPr>
                  <w:color w:val="auto"/>
                  <w:sz w:val="24"/>
                  <w:szCs w:val="24"/>
                </w:rPr>
                <w:t>5.3</w:t>
              </w:r>
            </w:hyperlink>
            <w:r w:rsidR="002569BF" w:rsidRPr="00B13C40">
              <w:rPr>
                <w:color w:val="auto"/>
                <w:sz w:val="24"/>
                <w:szCs w:val="24"/>
              </w:rPr>
              <w:t xml:space="preserve"> Сведений; информация, находящаяся в распоряжении </w:t>
            </w:r>
            <w:r w:rsidR="00C803E9">
              <w:rPr>
                <w:color w:val="auto"/>
                <w:sz w:val="24"/>
                <w:szCs w:val="24"/>
              </w:rPr>
              <w:t xml:space="preserve">администрации поселения </w:t>
            </w:r>
            <w:r w:rsidR="002569BF" w:rsidRPr="00B13C40">
              <w:rPr>
                <w:color w:val="auto"/>
                <w:sz w:val="24"/>
                <w:szCs w:val="24"/>
              </w:rPr>
              <w:t xml:space="preserve"> (данные органов </w:t>
            </w:r>
            <w:r w:rsidR="008E5CC4">
              <w:rPr>
                <w:color w:val="auto"/>
                <w:sz w:val="24"/>
                <w:szCs w:val="24"/>
              </w:rPr>
              <w:t>муниципального</w:t>
            </w:r>
            <w:r w:rsidR="002569BF" w:rsidRPr="00B13C40">
              <w:rPr>
                <w:color w:val="auto"/>
                <w:sz w:val="24"/>
                <w:szCs w:val="24"/>
              </w:rPr>
              <w:t xml:space="preserve"> финансового контроля)</w:t>
            </w:r>
          </w:p>
        </w:tc>
        <w:tc>
          <w:tcPr>
            <w:tcW w:w="3260" w:type="dxa"/>
            <w:vMerge w:val="restart"/>
          </w:tcPr>
          <w:p w:rsidR="002569BF" w:rsidRPr="00D87EE1" w:rsidRDefault="002569BF" w:rsidP="0031387C">
            <w:pPr>
              <w:spacing w:after="1" w:line="280" w:lineRule="atLeast"/>
              <w:rPr>
                <w:sz w:val="24"/>
                <w:szCs w:val="24"/>
              </w:rPr>
            </w:pPr>
            <w:r w:rsidRPr="00D87EE1">
              <w:rPr>
                <w:sz w:val="24"/>
                <w:szCs w:val="24"/>
              </w:rPr>
              <w:t xml:space="preserve">Показатель отражает полноту выполнения главным администратором представлений органов </w:t>
            </w:r>
            <w:r w:rsidR="00DE64D9">
              <w:rPr>
                <w:sz w:val="24"/>
                <w:szCs w:val="24"/>
              </w:rPr>
              <w:t xml:space="preserve">муниципального </w:t>
            </w:r>
            <w:r w:rsidRPr="00D87EE1">
              <w:rPr>
                <w:sz w:val="24"/>
                <w:szCs w:val="24"/>
              </w:rPr>
              <w:t>финансового контроля.</w:t>
            </w:r>
          </w:p>
          <w:p w:rsidR="002569BF" w:rsidRPr="00D87EE1" w:rsidRDefault="002569BF" w:rsidP="0031387C">
            <w:pPr>
              <w:spacing w:after="1" w:line="280" w:lineRule="atLeast"/>
              <w:rPr>
                <w:sz w:val="24"/>
                <w:szCs w:val="24"/>
              </w:rPr>
            </w:pPr>
          </w:p>
          <w:p w:rsidR="002569BF" w:rsidRPr="00D87EE1" w:rsidRDefault="002569BF" w:rsidP="0031387C">
            <w:pPr>
              <w:spacing w:after="1" w:line="280" w:lineRule="atLeast"/>
              <w:rPr>
                <w:sz w:val="24"/>
                <w:szCs w:val="24"/>
              </w:rPr>
            </w:pPr>
            <w:r w:rsidRPr="00D87EE1">
              <w:rPr>
                <w:sz w:val="24"/>
                <w:szCs w:val="24"/>
              </w:rPr>
              <w:t>Целевым ориентиром является значение показателя, равное 100%.</w:t>
            </w: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proofErr w:type="gramStart"/>
            <w:r w:rsidRPr="00D87EE1">
              <w:rPr>
                <w:sz w:val="24"/>
                <w:szCs w:val="24"/>
              </w:rPr>
              <w:t>Р</w:t>
            </w:r>
            <w:proofErr w:type="gramEnd"/>
            <w:r w:rsidRPr="00D87EE1">
              <w:rPr>
                <w:sz w:val="24"/>
                <w:szCs w:val="24"/>
              </w:rPr>
              <w:t xml:space="preserve"> = 100%, </w:t>
            </w:r>
            <w:proofErr w:type="spellStart"/>
            <w:r w:rsidRPr="00D87EE1">
              <w:rPr>
                <w:sz w:val="24"/>
                <w:szCs w:val="24"/>
              </w:rPr>
              <w:t>Qn</w:t>
            </w:r>
            <w:proofErr w:type="spellEnd"/>
            <w:r w:rsidRPr="00D87EE1">
              <w:rPr>
                <w:sz w:val="24"/>
                <w:szCs w:val="24"/>
              </w:rPr>
              <w:t xml:space="preserve"> = 0</w:t>
            </w:r>
          </w:p>
        </w:tc>
        <w:tc>
          <w:tcPr>
            <w:tcW w:w="1072" w:type="dxa"/>
            <w:vMerge w:val="restart"/>
          </w:tcPr>
          <w:p w:rsidR="002569BF" w:rsidRPr="00D87EE1" w:rsidRDefault="002569BF" w:rsidP="0031387C">
            <w:pPr>
              <w:spacing w:after="1" w:line="280" w:lineRule="atLeast"/>
              <w:jc w:val="center"/>
              <w:rPr>
                <w:sz w:val="24"/>
                <w:szCs w:val="24"/>
              </w:rPr>
            </w:pPr>
            <w:r w:rsidRPr="00D87EE1">
              <w:rPr>
                <w:sz w:val="24"/>
                <w:szCs w:val="24"/>
              </w:rPr>
              <w:t>балл</w:t>
            </w: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5</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100% &gt; P =&gt; 80%</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4</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80% &gt; P =&gt; 60%</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3</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60% &gt; P =&gt; 40%</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2</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40% &gt; P =&gt; 20%</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1</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P &lt; 20%</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0</w:t>
            </w:r>
          </w:p>
        </w:tc>
        <w:tc>
          <w:tcPr>
            <w:tcW w:w="2410" w:type="dxa"/>
            <w:vMerge/>
          </w:tcPr>
          <w:p w:rsidR="002569BF" w:rsidRPr="00D87EE1" w:rsidRDefault="002569BF" w:rsidP="0031387C">
            <w:pPr>
              <w:rPr>
                <w:sz w:val="24"/>
                <w:szCs w:val="24"/>
              </w:rPr>
            </w:pPr>
          </w:p>
        </w:tc>
        <w:tc>
          <w:tcPr>
            <w:tcW w:w="3260" w:type="dxa"/>
            <w:vMerge/>
          </w:tcPr>
          <w:p w:rsidR="002569BF" w:rsidRPr="00D87EE1" w:rsidRDefault="002569BF" w:rsidP="0031387C">
            <w:pPr>
              <w:rPr>
                <w:sz w:val="24"/>
                <w:szCs w:val="24"/>
              </w:rPr>
            </w:pPr>
          </w:p>
        </w:tc>
      </w:tr>
      <w:tr w:rsidR="002569BF" w:rsidTr="0031387C">
        <w:tc>
          <w:tcPr>
            <w:tcW w:w="2694" w:type="dxa"/>
            <w:vMerge w:val="restart"/>
          </w:tcPr>
          <w:p w:rsidR="002569BF" w:rsidRPr="00D87EE1" w:rsidRDefault="002569BF" w:rsidP="00DE64D9">
            <w:pPr>
              <w:spacing w:after="1" w:line="280" w:lineRule="atLeast"/>
              <w:rPr>
                <w:sz w:val="24"/>
                <w:szCs w:val="24"/>
              </w:rPr>
            </w:pPr>
            <w:r w:rsidRPr="00D87EE1">
              <w:rPr>
                <w:sz w:val="24"/>
                <w:szCs w:val="24"/>
              </w:rPr>
              <w:t xml:space="preserve">5.2. Исполнение предписаний органов </w:t>
            </w:r>
            <w:r w:rsidR="00DE64D9">
              <w:rPr>
                <w:sz w:val="24"/>
                <w:szCs w:val="24"/>
              </w:rPr>
              <w:t xml:space="preserve">муниципального </w:t>
            </w:r>
            <w:r w:rsidRPr="00D87EE1">
              <w:rPr>
                <w:sz w:val="24"/>
                <w:szCs w:val="24"/>
              </w:rPr>
              <w:t>финансового контроля</w:t>
            </w:r>
          </w:p>
        </w:tc>
        <w:tc>
          <w:tcPr>
            <w:tcW w:w="4739" w:type="dxa"/>
          </w:tcPr>
          <w:p w:rsidR="002569BF" w:rsidRPr="00D87EE1" w:rsidRDefault="002569BF" w:rsidP="0031387C">
            <w:pPr>
              <w:spacing w:after="1" w:line="280" w:lineRule="atLeast"/>
              <w:rPr>
                <w:sz w:val="24"/>
                <w:szCs w:val="24"/>
              </w:rPr>
            </w:pPr>
            <w:proofErr w:type="gramStart"/>
            <w:r w:rsidRPr="00D87EE1">
              <w:rPr>
                <w:sz w:val="24"/>
                <w:szCs w:val="24"/>
              </w:rPr>
              <w:t>Р</w:t>
            </w:r>
            <w:proofErr w:type="gramEnd"/>
            <w:r w:rsidRPr="00D87EE1">
              <w:rPr>
                <w:sz w:val="24"/>
                <w:szCs w:val="24"/>
              </w:rPr>
              <w:t xml:space="preserve"> = 100% </w:t>
            </w:r>
            <w:proofErr w:type="spellStart"/>
            <w:r w:rsidRPr="00D87EE1">
              <w:rPr>
                <w:sz w:val="24"/>
                <w:szCs w:val="24"/>
              </w:rPr>
              <w:t>х</w:t>
            </w:r>
            <w:proofErr w:type="spellEnd"/>
            <w:r w:rsidRPr="00D87EE1">
              <w:rPr>
                <w:sz w:val="24"/>
                <w:szCs w:val="24"/>
              </w:rPr>
              <w:t xml:space="preserve"> (</w:t>
            </w:r>
            <w:proofErr w:type="spellStart"/>
            <w:r w:rsidRPr="00D87EE1">
              <w:rPr>
                <w:sz w:val="24"/>
                <w:szCs w:val="24"/>
              </w:rPr>
              <w:t>Qp</w:t>
            </w:r>
            <w:proofErr w:type="spellEnd"/>
            <w:r w:rsidRPr="00D87EE1">
              <w:rPr>
                <w:sz w:val="24"/>
                <w:szCs w:val="24"/>
              </w:rPr>
              <w:t xml:space="preserve"> + 0.5 </w:t>
            </w:r>
            <w:proofErr w:type="spellStart"/>
            <w:r w:rsidRPr="00D87EE1">
              <w:rPr>
                <w:sz w:val="24"/>
                <w:szCs w:val="24"/>
              </w:rPr>
              <w:t>x</w:t>
            </w:r>
            <w:proofErr w:type="spellEnd"/>
            <w:r w:rsidRPr="00D87EE1">
              <w:rPr>
                <w:sz w:val="24"/>
                <w:szCs w:val="24"/>
              </w:rPr>
              <w:t xml:space="preserve"> </w:t>
            </w:r>
            <w:proofErr w:type="spellStart"/>
            <w:r w:rsidRPr="00D87EE1">
              <w:rPr>
                <w:sz w:val="24"/>
                <w:szCs w:val="24"/>
              </w:rPr>
              <w:t>Qc</w:t>
            </w:r>
            <w:proofErr w:type="spellEnd"/>
            <w:r w:rsidRPr="00D87EE1">
              <w:rPr>
                <w:sz w:val="24"/>
                <w:szCs w:val="24"/>
              </w:rPr>
              <w:t xml:space="preserve">) / </w:t>
            </w:r>
            <w:proofErr w:type="spellStart"/>
            <w:r w:rsidRPr="00D87EE1">
              <w:rPr>
                <w:sz w:val="24"/>
                <w:szCs w:val="24"/>
              </w:rPr>
              <w:t>Qn</w:t>
            </w:r>
            <w:proofErr w:type="spellEnd"/>
            <w:r w:rsidRPr="00D87EE1">
              <w:rPr>
                <w:sz w:val="24"/>
                <w:szCs w:val="24"/>
              </w:rPr>
              <w:t>, где</w:t>
            </w:r>
          </w:p>
          <w:p w:rsidR="002569BF" w:rsidRPr="00D87EE1" w:rsidRDefault="002569BF" w:rsidP="0031387C">
            <w:pPr>
              <w:spacing w:after="1" w:line="280" w:lineRule="atLeast"/>
              <w:rPr>
                <w:sz w:val="24"/>
                <w:szCs w:val="24"/>
              </w:rPr>
            </w:pPr>
          </w:p>
          <w:p w:rsidR="002569BF" w:rsidRPr="00D87EE1" w:rsidRDefault="002569BF" w:rsidP="0031387C">
            <w:pPr>
              <w:spacing w:after="1" w:line="280" w:lineRule="atLeast"/>
              <w:rPr>
                <w:sz w:val="24"/>
                <w:szCs w:val="24"/>
              </w:rPr>
            </w:pPr>
            <w:proofErr w:type="gramStart"/>
            <w:r w:rsidRPr="00D87EE1">
              <w:rPr>
                <w:sz w:val="24"/>
                <w:szCs w:val="24"/>
              </w:rPr>
              <w:t>Р</w:t>
            </w:r>
            <w:proofErr w:type="gramEnd"/>
            <w:r w:rsidRPr="00D87EE1">
              <w:rPr>
                <w:sz w:val="24"/>
                <w:szCs w:val="24"/>
              </w:rPr>
              <w:t xml:space="preserve"> - уровень исполнения предписаний </w:t>
            </w:r>
            <w:proofErr w:type="spellStart"/>
            <w:r w:rsidRPr="00D87EE1">
              <w:rPr>
                <w:sz w:val="24"/>
                <w:szCs w:val="24"/>
              </w:rPr>
              <w:t>органов</w:t>
            </w:r>
            <w:r w:rsidR="00380806">
              <w:rPr>
                <w:sz w:val="24"/>
                <w:szCs w:val="24"/>
              </w:rPr>
              <w:t>муниципального</w:t>
            </w:r>
            <w:proofErr w:type="spellEnd"/>
            <w:r w:rsidRPr="00D87EE1">
              <w:rPr>
                <w:sz w:val="24"/>
                <w:szCs w:val="24"/>
              </w:rPr>
              <w:t xml:space="preserve"> финансового контроля, направленных главному администратору в отчетном финансовом году;</w:t>
            </w:r>
          </w:p>
          <w:p w:rsidR="002569BF" w:rsidRPr="00D87EE1" w:rsidRDefault="002569BF" w:rsidP="0031387C">
            <w:pPr>
              <w:spacing w:after="1" w:line="280" w:lineRule="atLeast"/>
              <w:rPr>
                <w:sz w:val="24"/>
                <w:szCs w:val="24"/>
              </w:rPr>
            </w:pPr>
          </w:p>
          <w:p w:rsidR="002569BF" w:rsidRPr="00D87EE1" w:rsidRDefault="002569BF" w:rsidP="0031387C">
            <w:pPr>
              <w:spacing w:after="1" w:line="280" w:lineRule="atLeast"/>
              <w:rPr>
                <w:sz w:val="24"/>
                <w:szCs w:val="24"/>
              </w:rPr>
            </w:pPr>
            <w:proofErr w:type="spellStart"/>
            <w:r w:rsidRPr="00D87EE1">
              <w:rPr>
                <w:sz w:val="24"/>
                <w:szCs w:val="24"/>
              </w:rPr>
              <w:t>Qp</w:t>
            </w:r>
            <w:proofErr w:type="spellEnd"/>
            <w:r w:rsidRPr="00D87EE1">
              <w:rPr>
                <w:sz w:val="24"/>
                <w:szCs w:val="24"/>
              </w:rPr>
              <w:t xml:space="preserve"> - количество исполненных главным администратором предписаний органов </w:t>
            </w:r>
            <w:r w:rsidR="00380806">
              <w:rPr>
                <w:sz w:val="24"/>
                <w:szCs w:val="24"/>
              </w:rPr>
              <w:t>муниципального</w:t>
            </w:r>
            <w:r w:rsidRPr="00D87EE1">
              <w:rPr>
                <w:sz w:val="24"/>
                <w:szCs w:val="24"/>
              </w:rPr>
              <w:t xml:space="preserve"> финансового контроля в отчетном финансовом году;</w:t>
            </w:r>
          </w:p>
          <w:p w:rsidR="002569BF" w:rsidRPr="00D87EE1" w:rsidRDefault="002569BF" w:rsidP="0031387C">
            <w:pPr>
              <w:spacing w:after="1" w:line="280" w:lineRule="atLeast"/>
              <w:rPr>
                <w:sz w:val="24"/>
                <w:szCs w:val="24"/>
              </w:rPr>
            </w:pPr>
          </w:p>
          <w:p w:rsidR="002569BF" w:rsidRPr="00D87EE1" w:rsidRDefault="002569BF" w:rsidP="0031387C">
            <w:pPr>
              <w:spacing w:after="1" w:line="280" w:lineRule="atLeast"/>
              <w:rPr>
                <w:sz w:val="24"/>
                <w:szCs w:val="24"/>
              </w:rPr>
            </w:pPr>
            <w:proofErr w:type="spellStart"/>
            <w:r w:rsidRPr="00D87EE1">
              <w:rPr>
                <w:sz w:val="24"/>
                <w:szCs w:val="24"/>
              </w:rPr>
              <w:t>Qc</w:t>
            </w:r>
            <w:proofErr w:type="spellEnd"/>
            <w:r w:rsidRPr="00D87EE1">
              <w:rPr>
                <w:sz w:val="24"/>
                <w:szCs w:val="24"/>
              </w:rPr>
              <w:t xml:space="preserve"> - количество частично исполненных главным администратором предписаний </w:t>
            </w:r>
            <w:r w:rsidRPr="00D87EE1">
              <w:rPr>
                <w:sz w:val="24"/>
                <w:szCs w:val="24"/>
              </w:rPr>
              <w:lastRenderedPageBreak/>
              <w:t xml:space="preserve">органов </w:t>
            </w:r>
            <w:r w:rsidR="00380806">
              <w:rPr>
                <w:sz w:val="24"/>
                <w:szCs w:val="24"/>
              </w:rPr>
              <w:t>муниципального</w:t>
            </w:r>
            <w:r w:rsidRPr="00D87EE1">
              <w:rPr>
                <w:sz w:val="24"/>
                <w:szCs w:val="24"/>
              </w:rPr>
              <w:t xml:space="preserve"> финансового контроля в отчетном финансовом году;</w:t>
            </w:r>
          </w:p>
          <w:p w:rsidR="002569BF" w:rsidRPr="00D87EE1" w:rsidRDefault="002569BF" w:rsidP="0031387C">
            <w:pPr>
              <w:spacing w:after="1" w:line="280" w:lineRule="atLeast"/>
              <w:rPr>
                <w:sz w:val="24"/>
                <w:szCs w:val="24"/>
              </w:rPr>
            </w:pPr>
          </w:p>
          <w:p w:rsidR="002569BF" w:rsidRPr="00D87EE1" w:rsidRDefault="002569BF" w:rsidP="00176915">
            <w:pPr>
              <w:spacing w:after="1" w:line="280" w:lineRule="atLeast"/>
              <w:rPr>
                <w:sz w:val="24"/>
                <w:szCs w:val="24"/>
              </w:rPr>
            </w:pPr>
            <w:proofErr w:type="spellStart"/>
            <w:r w:rsidRPr="00D87EE1">
              <w:rPr>
                <w:sz w:val="24"/>
                <w:szCs w:val="24"/>
              </w:rPr>
              <w:t>Qn</w:t>
            </w:r>
            <w:proofErr w:type="spellEnd"/>
            <w:r w:rsidRPr="00D87EE1">
              <w:rPr>
                <w:sz w:val="24"/>
                <w:szCs w:val="24"/>
              </w:rPr>
              <w:t xml:space="preserve"> - количество направленных органами </w:t>
            </w:r>
            <w:r w:rsidR="00176915">
              <w:rPr>
                <w:sz w:val="24"/>
                <w:szCs w:val="24"/>
              </w:rPr>
              <w:t>муниципального</w:t>
            </w:r>
            <w:r w:rsidRPr="00D87EE1">
              <w:rPr>
                <w:sz w:val="24"/>
                <w:szCs w:val="24"/>
              </w:rPr>
              <w:t xml:space="preserve"> финансового контроля предписаний главному администратору в отчетном финансовом году.</w:t>
            </w:r>
          </w:p>
        </w:tc>
        <w:tc>
          <w:tcPr>
            <w:tcW w:w="1072" w:type="dxa"/>
          </w:tcPr>
          <w:p w:rsidR="002569BF" w:rsidRPr="00D87EE1" w:rsidRDefault="002569BF" w:rsidP="0031387C">
            <w:pPr>
              <w:spacing w:after="1" w:line="280" w:lineRule="atLeast"/>
              <w:jc w:val="center"/>
              <w:rPr>
                <w:sz w:val="24"/>
                <w:szCs w:val="24"/>
              </w:rPr>
            </w:pPr>
            <w:r w:rsidRPr="00D87EE1">
              <w:rPr>
                <w:sz w:val="24"/>
                <w:szCs w:val="24"/>
              </w:rPr>
              <w:lastRenderedPageBreak/>
              <w:t>%</w:t>
            </w:r>
          </w:p>
        </w:tc>
        <w:tc>
          <w:tcPr>
            <w:tcW w:w="1134" w:type="dxa"/>
          </w:tcPr>
          <w:p w:rsidR="002569BF" w:rsidRPr="00E61E0F" w:rsidRDefault="002569BF" w:rsidP="0031387C">
            <w:pPr>
              <w:spacing w:after="1" w:line="280" w:lineRule="atLeast"/>
              <w:jc w:val="center"/>
              <w:rPr>
                <w:color w:val="auto"/>
                <w:sz w:val="24"/>
                <w:szCs w:val="24"/>
              </w:rPr>
            </w:pPr>
            <w:proofErr w:type="gramStart"/>
            <w:r w:rsidRPr="00E61E0F">
              <w:rPr>
                <w:color w:val="auto"/>
                <w:sz w:val="24"/>
                <w:szCs w:val="24"/>
              </w:rPr>
              <w:t>Р</w:t>
            </w:r>
            <w:proofErr w:type="gramEnd"/>
          </w:p>
        </w:tc>
        <w:tc>
          <w:tcPr>
            <w:tcW w:w="2410" w:type="dxa"/>
            <w:vMerge w:val="restart"/>
          </w:tcPr>
          <w:p w:rsidR="002569BF" w:rsidRPr="00D87EE1" w:rsidRDefault="00BD284E" w:rsidP="00C803E9">
            <w:pPr>
              <w:spacing w:after="1" w:line="280" w:lineRule="atLeast"/>
              <w:rPr>
                <w:sz w:val="24"/>
                <w:szCs w:val="24"/>
              </w:rPr>
            </w:pPr>
            <w:hyperlink r:id="rId43" w:history="1">
              <w:r w:rsidR="002569BF" w:rsidRPr="00E61E0F">
                <w:rPr>
                  <w:color w:val="auto"/>
                  <w:sz w:val="24"/>
                  <w:szCs w:val="24"/>
                </w:rPr>
                <w:t>Пункты 5.4</w:t>
              </w:r>
            </w:hyperlink>
            <w:r w:rsidR="002569BF" w:rsidRPr="00E61E0F">
              <w:rPr>
                <w:color w:val="auto"/>
                <w:sz w:val="24"/>
                <w:szCs w:val="24"/>
              </w:rPr>
              <w:t xml:space="preserve">, </w:t>
            </w:r>
            <w:hyperlink r:id="rId44" w:history="1">
              <w:r w:rsidR="002569BF" w:rsidRPr="00E61E0F">
                <w:rPr>
                  <w:color w:val="auto"/>
                  <w:sz w:val="24"/>
                  <w:szCs w:val="24"/>
                </w:rPr>
                <w:t>5.5</w:t>
              </w:r>
            </w:hyperlink>
            <w:r w:rsidR="002569BF" w:rsidRPr="00E61E0F">
              <w:rPr>
                <w:color w:val="auto"/>
                <w:sz w:val="24"/>
                <w:szCs w:val="24"/>
              </w:rPr>
              <w:t xml:space="preserve"> и </w:t>
            </w:r>
            <w:hyperlink r:id="rId45" w:history="1">
              <w:r w:rsidR="002569BF" w:rsidRPr="00E61E0F">
                <w:rPr>
                  <w:color w:val="auto"/>
                  <w:sz w:val="24"/>
                  <w:szCs w:val="24"/>
                </w:rPr>
                <w:t>5.6</w:t>
              </w:r>
            </w:hyperlink>
            <w:r w:rsidR="002569BF" w:rsidRPr="00E61E0F">
              <w:rPr>
                <w:color w:val="auto"/>
                <w:sz w:val="24"/>
                <w:szCs w:val="24"/>
              </w:rPr>
              <w:t xml:space="preserve"> </w:t>
            </w:r>
            <w:r w:rsidR="002569BF" w:rsidRPr="00D87EE1">
              <w:rPr>
                <w:sz w:val="24"/>
                <w:szCs w:val="24"/>
              </w:rPr>
              <w:t xml:space="preserve">Сведений; информация, находящаяся в распоряжении </w:t>
            </w:r>
            <w:r w:rsidR="00C803E9">
              <w:rPr>
                <w:sz w:val="24"/>
                <w:szCs w:val="24"/>
              </w:rPr>
              <w:t>администрации поселения</w:t>
            </w:r>
            <w:r w:rsidR="002569BF" w:rsidRPr="00D87EE1">
              <w:rPr>
                <w:sz w:val="24"/>
                <w:szCs w:val="24"/>
              </w:rPr>
              <w:t xml:space="preserve"> (данные органов </w:t>
            </w:r>
            <w:r w:rsidR="00380806">
              <w:rPr>
                <w:sz w:val="24"/>
                <w:szCs w:val="24"/>
              </w:rPr>
              <w:t>муниципального</w:t>
            </w:r>
            <w:r w:rsidR="002569BF" w:rsidRPr="00D87EE1">
              <w:rPr>
                <w:sz w:val="24"/>
                <w:szCs w:val="24"/>
              </w:rPr>
              <w:t xml:space="preserve"> финансового контроля)</w:t>
            </w:r>
          </w:p>
        </w:tc>
        <w:tc>
          <w:tcPr>
            <w:tcW w:w="3260" w:type="dxa"/>
            <w:vMerge w:val="restart"/>
          </w:tcPr>
          <w:p w:rsidR="002569BF" w:rsidRPr="00D87EE1" w:rsidRDefault="002569BF" w:rsidP="0031387C">
            <w:pPr>
              <w:spacing w:after="1" w:line="280" w:lineRule="atLeast"/>
              <w:rPr>
                <w:sz w:val="24"/>
                <w:szCs w:val="24"/>
              </w:rPr>
            </w:pPr>
            <w:r w:rsidRPr="00D87EE1">
              <w:rPr>
                <w:sz w:val="24"/>
                <w:szCs w:val="24"/>
              </w:rPr>
              <w:t xml:space="preserve">Показатель отражает полноту выполнения главным администратором предписаний органов </w:t>
            </w:r>
            <w:r w:rsidR="00380806">
              <w:rPr>
                <w:sz w:val="24"/>
                <w:szCs w:val="24"/>
              </w:rPr>
              <w:t>муниципального</w:t>
            </w:r>
            <w:r w:rsidRPr="00D87EE1">
              <w:rPr>
                <w:sz w:val="24"/>
                <w:szCs w:val="24"/>
              </w:rPr>
              <w:t xml:space="preserve"> финансового контроля.</w:t>
            </w:r>
          </w:p>
          <w:p w:rsidR="002569BF" w:rsidRPr="00D87EE1" w:rsidRDefault="002569BF" w:rsidP="0031387C">
            <w:pPr>
              <w:spacing w:after="1" w:line="280" w:lineRule="atLeast"/>
              <w:rPr>
                <w:sz w:val="24"/>
                <w:szCs w:val="24"/>
              </w:rPr>
            </w:pPr>
          </w:p>
          <w:p w:rsidR="002569BF" w:rsidRPr="00D87EE1" w:rsidRDefault="002569BF" w:rsidP="0031387C">
            <w:pPr>
              <w:spacing w:after="1" w:line="280" w:lineRule="atLeast"/>
              <w:rPr>
                <w:sz w:val="24"/>
                <w:szCs w:val="24"/>
              </w:rPr>
            </w:pPr>
            <w:r w:rsidRPr="00D87EE1">
              <w:rPr>
                <w:sz w:val="24"/>
                <w:szCs w:val="24"/>
              </w:rPr>
              <w:t>Целевым ориентиром является значение показателя, равное 100%.</w:t>
            </w:r>
          </w:p>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proofErr w:type="gramStart"/>
            <w:r w:rsidRPr="00D87EE1">
              <w:rPr>
                <w:sz w:val="24"/>
                <w:szCs w:val="24"/>
              </w:rPr>
              <w:t>Р</w:t>
            </w:r>
            <w:proofErr w:type="gramEnd"/>
            <w:r w:rsidRPr="00D87EE1">
              <w:rPr>
                <w:sz w:val="24"/>
                <w:szCs w:val="24"/>
              </w:rPr>
              <w:t xml:space="preserve"> = 100%, </w:t>
            </w:r>
            <w:proofErr w:type="spellStart"/>
            <w:r w:rsidRPr="00D87EE1">
              <w:rPr>
                <w:sz w:val="24"/>
                <w:szCs w:val="24"/>
              </w:rPr>
              <w:t>Qn</w:t>
            </w:r>
            <w:proofErr w:type="spellEnd"/>
            <w:r w:rsidRPr="00D87EE1">
              <w:rPr>
                <w:sz w:val="24"/>
                <w:szCs w:val="24"/>
              </w:rPr>
              <w:t xml:space="preserve"> = 0</w:t>
            </w:r>
          </w:p>
        </w:tc>
        <w:tc>
          <w:tcPr>
            <w:tcW w:w="1072" w:type="dxa"/>
            <w:vMerge w:val="restart"/>
          </w:tcPr>
          <w:p w:rsidR="002569BF" w:rsidRPr="00D87EE1" w:rsidRDefault="002569BF" w:rsidP="0031387C">
            <w:pPr>
              <w:spacing w:after="1" w:line="280" w:lineRule="atLeast"/>
              <w:jc w:val="center"/>
              <w:rPr>
                <w:sz w:val="24"/>
                <w:szCs w:val="24"/>
              </w:rPr>
            </w:pPr>
            <w:r w:rsidRPr="00D87EE1">
              <w:rPr>
                <w:sz w:val="24"/>
                <w:szCs w:val="24"/>
              </w:rPr>
              <w:t>балл</w:t>
            </w: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5</w:t>
            </w:r>
          </w:p>
        </w:tc>
        <w:tc>
          <w:tcPr>
            <w:tcW w:w="2410" w:type="dxa"/>
            <w:vMerge/>
          </w:tcPr>
          <w:p w:rsidR="002569BF" w:rsidRDefault="002569BF" w:rsidP="0031387C"/>
        </w:tc>
        <w:tc>
          <w:tcPr>
            <w:tcW w:w="3260" w:type="dxa"/>
            <w:vMerge/>
          </w:tcPr>
          <w:p w:rsidR="002569BF" w:rsidRDefault="002569BF" w:rsidP="0031387C"/>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100% &gt; P =&gt; 80%</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4</w:t>
            </w:r>
          </w:p>
        </w:tc>
        <w:tc>
          <w:tcPr>
            <w:tcW w:w="2410" w:type="dxa"/>
            <w:vMerge/>
          </w:tcPr>
          <w:p w:rsidR="002569BF" w:rsidRDefault="002569BF" w:rsidP="0031387C"/>
        </w:tc>
        <w:tc>
          <w:tcPr>
            <w:tcW w:w="3260" w:type="dxa"/>
            <w:vMerge/>
          </w:tcPr>
          <w:p w:rsidR="002569BF" w:rsidRDefault="002569BF" w:rsidP="0031387C"/>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80% &gt; P =&gt; 60%</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3</w:t>
            </w:r>
          </w:p>
        </w:tc>
        <w:tc>
          <w:tcPr>
            <w:tcW w:w="2410" w:type="dxa"/>
            <w:vMerge/>
          </w:tcPr>
          <w:p w:rsidR="002569BF" w:rsidRDefault="002569BF" w:rsidP="0031387C"/>
        </w:tc>
        <w:tc>
          <w:tcPr>
            <w:tcW w:w="3260" w:type="dxa"/>
            <w:vMerge/>
          </w:tcPr>
          <w:p w:rsidR="002569BF" w:rsidRDefault="002569BF" w:rsidP="0031387C"/>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60% &gt; P =&gt; 40%</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2</w:t>
            </w:r>
          </w:p>
        </w:tc>
        <w:tc>
          <w:tcPr>
            <w:tcW w:w="2410" w:type="dxa"/>
            <w:vMerge/>
          </w:tcPr>
          <w:p w:rsidR="002569BF" w:rsidRDefault="002569BF" w:rsidP="0031387C"/>
        </w:tc>
        <w:tc>
          <w:tcPr>
            <w:tcW w:w="3260" w:type="dxa"/>
            <w:vMerge/>
          </w:tcPr>
          <w:p w:rsidR="002569BF" w:rsidRDefault="002569BF" w:rsidP="0031387C"/>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40% &gt; P =&gt; 20%</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1</w:t>
            </w:r>
          </w:p>
        </w:tc>
        <w:tc>
          <w:tcPr>
            <w:tcW w:w="2410" w:type="dxa"/>
            <w:vMerge/>
          </w:tcPr>
          <w:p w:rsidR="002569BF" w:rsidRDefault="002569BF" w:rsidP="0031387C"/>
        </w:tc>
        <w:tc>
          <w:tcPr>
            <w:tcW w:w="3260" w:type="dxa"/>
            <w:vMerge/>
          </w:tcPr>
          <w:p w:rsidR="002569BF" w:rsidRDefault="002569BF" w:rsidP="0031387C"/>
        </w:tc>
      </w:tr>
      <w:tr w:rsidR="002569BF" w:rsidTr="0031387C">
        <w:tc>
          <w:tcPr>
            <w:tcW w:w="2694" w:type="dxa"/>
            <w:vMerge/>
          </w:tcPr>
          <w:p w:rsidR="002569BF" w:rsidRPr="00D87EE1" w:rsidRDefault="002569BF" w:rsidP="0031387C">
            <w:pPr>
              <w:rPr>
                <w:sz w:val="24"/>
                <w:szCs w:val="24"/>
              </w:rPr>
            </w:pPr>
          </w:p>
        </w:tc>
        <w:tc>
          <w:tcPr>
            <w:tcW w:w="4739" w:type="dxa"/>
            <w:vAlign w:val="center"/>
          </w:tcPr>
          <w:p w:rsidR="002569BF" w:rsidRPr="00D87EE1" w:rsidRDefault="002569BF" w:rsidP="0031387C">
            <w:pPr>
              <w:spacing w:after="1" w:line="280" w:lineRule="atLeast"/>
              <w:rPr>
                <w:sz w:val="24"/>
                <w:szCs w:val="24"/>
              </w:rPr>
            </w:pPr>
            <w:r w:rsidRPr="00D87EE1">
              <w:rPr>
                <w:sz w:val="24"/>
                <w:szCs w:val="24"/>
              </w:rPr>
              <w:t>P &lt; 20%</w:t>
            </w:r>
          </w:p>
        </w:tc>
        <w:tc>
          <w:tcPr>
            <w:tcW w:w="1072" w:type="dxa"/>
            <w:vMerge/>
          </w:tcPr>
          <w:p w:rsidR="002569BF" w:rsidRPr="00D87EE1" w:rsidRDefault="002569BF" w:rsidP="0031387C">
            <w:pPr>
              <w:rPr>
                <w:sz w:val="24"/>
                <w:szCs w:val="24"/>
              </w:rPr>
            </w:pPr>
          </w:p>
        </w:tc>
        <w:tc>
          <w:tcPr>
            <w:tcW w:w="1134" w:type="dxa"/>
            <w:vAlign w:val="center"/>
          </w:tcPr>
          <w:p w:rsidR="002569BF" w:rsidRPr="00E61E0F" w:rsidRDefault="002569BF" w:rsidP="0031387C">
            <w:pPr>
              <w:spacing w:after="1" w:line="280" w:lineRule="atLeast"/>
              <w:jc w:val="center"/>
              <w:rPr>
                <w:color w:val="auto"/>
                <w:sz w:val="24"/>
                <w:szCs w:val="24"/>
              </w:rPr>
            </w:pPr>
            <w:r w:rsidRPr="00E61E0F">
              <w:rPr>
                <w:color w:val="auto"/>
                <w:sz w:val="24"/>
                <w:szCs w:val="24"/>
              </w:rPr>
              <w:t>0</w:t>
            </w:r>
          </w:p>
        </w:tc>
        <w:tc>
          <w:tcPr>
            <w:tcW w:w="2410" w:type="dxa"/>
            <w:vMerge/>
          </w:tcPr>
          <w:p w:rsidR="002569BF" w:rsidRDefault="002569BF" w:rsidP="0031387C"/>
        </w:tc>
        <w:tc>
          <w:tcPr>
            <w:tcW w:w="3260" w:type="dxa"/>
            <w:vMerge/>
          </w:tcPr>
          <w:p w:rsidR="002569BF" w:rsidRDefault="002569BF" w:rsidP="0031387C"/>
        </w:tc>
      </w:tr>
    </w:tbl>
    <w:p w:rsidR="002569BF" w:rsidRDefault="002569BF" w:rsidP="002569BF">
      <w:pPr>
        <w:spacing w:after="1" w:line="280" w:lineRule="atLeast"/>
        <w:sectPr w:rsidR="002569BF" w:rsidSect="0031387C">
          <w:pgSz w:w="16840" w:h="11907" w:orient="landscape"/>
          <w:pgMar w:top="851" w:right="1134" w:bottom="1701" w:left="1134" w:header="0" w:footer="0" w:gutter="0"/>
          <w:cols w:space="720"/>
        </w:sectPr>
      </w:pPr>
    </w:p>
    <w:p w:rsidR="00F313BB" w:rsidRDefault="00F313BB" w:rsidP="00F313BB">
      <w:pPr>
        <w:autoSpaceDE w:val="0"/>
        <w:autoSpaceDN w:val="0"/>
        <w:adjustRightInd w:val="0"/>
        <w:jc w:val="right"/>
        <w:outlineLvl w:val="0"/>
        <w:rPr>
          <w:color w:val="auto"/>
        </w:rPr>
      </w:pPr>
      <w:r>
        <w:rPr>
          <w:color w:val="auto"/>
        </w:rPr>
        <w:lastRenderedPageBreak/>
        <w:t>Приложение N 2</w:t>
      </w:r>
    </w:p>
    <w:p w:rsidR="00F313BB" w:rsidRDefault="00F313BB" w:rsidP="00F313BB">
      <w:pPr>
        <w:autoSpaceDE w:val="0"/>
        <w:autoSpaceDN w:val="0"/>
        <w:adjustRightInd w:val="0"/>
        <w:jc w:val="right"/>
        <w:rPr>
          <w:color w:val="auto"/>
        </w:rPr>
      </w:pPr>
      <w:r>
        <w:rPr>
          <w:color w:val="auto"/>
        </w:rPr>
        <w:t>к Порядку проведения мониторинга качества финансового</w:t>
      </w:r>
    </w:p>
    <w:p w:rsidR="00F313BB" w:rsidRDefault="00F313BB" w:rsidP="00F313BB">
      <w:pPr>
        <w:autoSpaceDE w:val="0"/>
        <w:autoSpaceDN w:val="0"/>
        <w:adjustRightInd w:val="0"/>
        <w:jc w:val="right"/>
        <w:rPr>
          <w:color w:val="auto"/>
        </w:rPr>
      </w:pPr>
      <w:r>
        <w:rPr>
          <w:color w:val="auto"/>
        </w:rPr>
        <w:t>менеджмента</w:t>
      </w:r>
    </w:p>
    <w:p w:rsidR="00F313BB" w:rsidRDefault="00F313BB" w:rsidP="00F313BB">
      <w:pPr>
        <w:autoSpaceDE w:val="0"/>
        <w:autoSpaceDN w:val="0"/>
        <w:adjustRightInd w:val="0"/>
        <w:jc w:val="right"/>
        <w:rPr>
          <w:color w:val="auto"/>
        </w:rPr>
      </w:pPr>
      <w:r>
        <w:rPr>
          <w:color w:val="auto"/>
        </w:rPr>
        <w:t xml:space="preserve">в отношении главных администраторов доходов </w:t>
      </w:r>
      <w:r w:rsidR="002F7ABF">
        <w:rPr>
          <w:color w:val="auto"/>
        </w:rPr>
        <w:t>местного</w:t>
      </w:r>
    </w:p>
    <w:p w:rsidR="00F313BB" w:rsidRDefault="00F313BB" w:rsidP="00F313BB">
      <w:pPr>
        <w:autoSpaceDE w:val="0"/>
        <w:autoSpaceDN w:val="0"/>
        <w:adjustRightInd w:val="0"/>
        <w:jc w:val="right"/>
        <w:rPr>
          <w:color w:val="auto"/>
        </w:rPr>
      </w:pPr>
      <w:r>
        <w:rPr>
          <w:color w:val="auto"/>
        </w:rPr>
        <w:t xml:space="preserve">бюджета, главных распорядителей средств </w:t>
      </w:r>
      <w:r w:rsidR="002F7ABF">
        <w:rPr>
          <w:color w:val="auto"/>
        </w:rPr>
        <w:t>местного</w:t>
      </w:r>
      <w:r>
        <w:rPr>
          <w:color w:val="auto"/>
        </w:rPr>
        <w:t xml:space="preserve"> бюджета,</w:t>
      </w:r>
    </w:p>
    <w:p w:rsidR="00F313BB" w:rsidRDefault="00F313BB" w:rsidP="00F313BB">
      <w:pPr>
        <w:autoSpaceDE w:val="0"/>
        <w:autoSpaceDN w:val="0"/>
        <w:adjustRightInd w:val="0"/>
        <w:jc w:val="right"/>
        <w:rPr>
          <w:color w:val="auto"/>
        </w:rPr>
      </w:pPr>
      <w:r>
        <w:rPr>
          <w:color w:val="auto"/>
        </w:rPr>
        <w:t>главных администраторов источников финансирования дефицита</w:t>
      </w:r>
    </w:p>
    <w:p w:rsidR="00F313BB" w:rsidRDefault="002F7ABF" w:rsidP="00F313BB">
      <w:pPr>
        <w:autoSpaceDE w:val="0"/>
        <w:autoSpaceDN w:val="0"/>
        <w:adjustRightInd w:val="0"/>
        <w:jc w:val="right"/>
        <w:rPr>
          <w:color w:val="auto"/>
        </w:rPr>
      </w:pPr>
      <w:r>
        <w:rPr>
          <w:color w:val="auto"/>
        </w:rPr>
        <w:t>местного</w:t>
      </w:r>
      <w:r w:rsidR="00F313BB">
        <w:rPr>
          <w:color w:val="auto"/>
        </w:rPr>
        <w:t xml:space="preserve"> бюджета</w:t>
      </w:r>
    </w:p>
    <w:p w:rsidR="00F313BB" w:rsidRDefault="00F313BB" w:rsidP="00F313BB">
      <w:pPr>
        <w:autoSpaceDE w:val="0"/>
        <w:autoSpaceDN w:val="0"/>
        <w:adjustRightInd w:val="0"/>
        <w:jc w:val="both"/>
        <w:rPr>
          <w:color w:val="auto"/>
        </w:rPr>
      </w:pPr>
    </w:p>
    <w:p w:rsidR="00F313BB" w:rsidRDefault="00F313BB" w:rsidP="00F313BB">
      <w:pPr>
        <w:autoSpaceDE w:val="0"/>
        <w:autoSpaceDN w:val="0"/>
        <w:adjustRightInd w:val="0"/>
        <w:jc w:val="right"/>
        <w:outlineLvl w:val="1"/>
        <w:rPr>
          <w:color w:val="auto"/>
        </w:rPr>
      </w:pPr>
      <w:r>
        <w:rPr>
          <w:color w:val="auto"/>
        </w:rPr>
        <w:t>Таблица N 1</w:t>
      </w:r>
    </w:p>
    <w:p w:rsidR="00F313BB" w:rsidRDefault="00F313BB" w:rsidP="00F313BB">
      <w:pPr>
        <w:autoSpaceDE w:val="0"/>
        <w:autoSpaceDN w:val="0"/>
        <w:adjustRightInd w:val="0"/>
        <w:jc w:val="both"/>
        <w:rPr>
          <w:color w:val="auto"/>
        </w:rPr>
      </w:pPr>
    </w:p>
    <w:p w:rsidR="00F313BB" w:rsidRDefault="00F313BB" w:rsidP="00F313BB">
      <w:pPr>
        <w:autoSpaceDE w:val="0"/>
        <w:autoSpaceDN w:val="0"/>
        <w:adjustRightInd w:val="0"/>
        <w:jc w:val="center"/>
        <w:rPr>
          <w:b/>
          <w:bCs/>
          <w:color w:val="auto"/>
        </w:rPr>
      </w:pPr>
      <w:r>
        <w:rPr>
          <w:b/>
          <w:bCs/>
          <w:color w:val="auto"/>
        </w:rPr>
        <w:t>СВЕДЕНИЯ</w:t>
      </w:r>
    </w:p>
    <w:p w:rsidR="00F313BB" w:rsidRDefault="00F313BB" w:rsidP="00F313BB">
      <w:pPr>
        <w:autoSpaceDE w:val="0"/>
        <w:autoSpaceDN w:val="0"/>
        <w:adjustRightInd w:val="0"/>
        <w:jc w:val="center"/>
        <w:rPr>
          <w:b/>
          <w:bCs/>
          <w:color w:val="auto"/>
        </w:rPr>
      </w:pPr>
      <w:r>
        <w:rPr>
          <w:b/>
          <w:bCs/>
          <w:color w:val="auto"/>
        </w:rPr>
        <w:t>для расчета показателей качества финансового менеджмента</w:t>
      </w:r>
    </w:p>
    <w:p w:rsidR="00F313BB" w:rsidRDefault="00F313BB" w:rsidP="00F313BB">
      <w:pPr>
        <w:autoSpaceDE w:val="0"/>
        <w:autoSpaceDN w:val="0"/>
        <w:adjustRightInd w:val="0"/>
        <w:jc w:val="center"/>
        <w:rPr>
          <w:b/>
          <w:bCs/>
          <w:color w:val="auto"/>
        </w:rPr>
      </w:pPr>
      <w:r>
        <w:rPr>
          <w:b/>
          <w:bCs/>
          <w:color w:val="auto"/>
        </w:rPr>
        <w:t xml:space="preserve">в отношении главных администраторов доходов </w:t>
      </w:r>
      <w:r w:rsidR="002F7ABF">
        <w:rPr>
          <w:b/>
          <w:bCs/>
          <w:color w:val="auto"/>
        </w:rPr>
        <w:t>местного</w:t>
      </w:r>
    </w:p>
    <w:p w:rsidR="00F313BB" w:rsidRDefault="00F313BB" w:rsidP="00F313BB">
      <w:pPr>
        <w:autoSpaceDE w:val="0"/>
        <w:autoSpaceDN w:val="0"/>
        <w:adjustRightInd w:val="0"/>
        <w:jc w:val="center"/>
        <w:rPr>
          <w:b/>
          <w:bCs/>
          <w:color w:val="auto"/>
        </w:rPr>
      </w:pPr>
      <w:r>
        <w:rPr>
          <w:b/>
          <w:bCs/>
          <w:color w:val="auto"/>
        </w:rPr>
        <w:t xml:space="preserve">бюджета, главных распорядителей средств </w:t>
      </w:r>
      <w:r w:rsidR="002F7ABF">
        <w:rPr>
          <w:b/>
          <w:bCs/>
          <w:color w:val="auto"/>
        </w:rPr>
        <w:t>местного</w:t>
      </w:r>
      <w:r>
        <w:rPr>
          <w:b/>
          <w:bCs/>
          <w:color w:val="auto"/>
        </w:rPr>
        <w:t xml:space="preserve"> бюджета,</w:t>
      </w:r>
    </w:p>
    <w:p w:rsidR="00F313BB" w:rsidRDefault="00F313BB" w:rsidP="00F313BB">
      <w:pPr>
        <w:autoSpaceDE w:val="0"/>
        <w:autoSpaceDN w:val="0"/>
        <w:adjustRightInd w:val="0"/>
        <w:jc w:val="center"/>
        <w:rPr>
          <w:b/>
          <w:bCs/>
          <w:color w:val="auto"/>
        </w:rPr>
      </w:pPr>
      <w:r>
        <w:rPr>
          <w:b/>
          <w:bCs/>
          <w:color w:val="auto"/>
        </w:rPr>
        <w:t>главных администраторов источников финансирования дефицита</w:t>
      </w:r>
    </w:p>
    <w:p w:rsidR="00F313BB" w:rsidRDefault="002F7ABF" w:rsidP="00F313BB">
      <w:pPr>
        <w:autoSpaceDE w:val="0"/>
        <w:autoSpaceDN w:val="0"/>
        <w:adjustRightInd w:val="0"/>
        <w:jc w:val="center"/>
        <w:rPr>
          <w:b/>
          <w:bCs/>
          <w:color w:val="auto"/>
        </w:rPr>
      </w:pPr>
      <w:r>
        <w:rPr>
          <w:b/>
          <w:bCs/>
          <w:color w:val="auto"/>
        </w:rPr>
        <w:t>местного</w:t>
      </w:r>
      <w:r w:rsidR="00F313BB">
        <w:rPr>
          <w:b/>
          <w:bCs/>
          <w:color w:val="auto"/>
        </w:rPr>
        <w:t xml:space="preserve"> бюджета</w:t>
      </w:r>
    </w:p>
    <w:p w:rsidR="00F313BB" w:rsidRDefault="00F313BB" w:rsidP="00F313BB">
      <w:pPr>
        <w:autoSpaceDE w:val="0"/>
        <w:autoSpaceDN w:val="0"/>
        <w:adjustRightInd w:val="0"/>
        <w:jc w:val="both"/>
        <w:rPr>
          <w:b/>
          <w:bCs/>
          <w:color w:val="auto"/>
        </w:rPr>
      </w:pPr>
    </w:p>
    <w:p w:rsidR="00F313BB" w:rsidRDefault="00F313BB" w:rsidP="00F313BB">
      <w:pPr>
        <w:autoSpaceDE w:val="0"/>
        <w:autoSpaceDN w:val="0"/>
        <w:adjustRightInd w:val="0"/>
        <w:jc w:val="center"/>
        <w:rPr>
          <w:b/>
          <w:bCs/>
          <w:color w:val="auto"/>
        </w:rPr>
      </w:pPr>
      <w:r>
        <w:rPr>
          <w:b/>
          <w:bCs/>
          <w:color w:val="auto"/>
        </w:rPr>
        <w:t>за _________ год</w:t>
      </w:r>
    </w:p>
    <w:p w:rsidR="00F313BB" w:rsidRDefault="00F313BB" w:rsidP="00F313BB">
      <w:pPr>
        <w:autoSpaceDE w:val="0"/>
        <w:autoSpaceDN w:val="0"/>
        <w:adjustRightInd w:val="0"/>
        <w:jc w:val="both"/>
        <w:rPr>
          <w:color w:val="auto"/>
        </w:rPr>
      </w:pPr>
    </w:p>
    <w:tbl>
      <w:tblPr>
        <w:tblW w:w="0" w:type="auto"/>
        <w:tblLayout w:type="fixed"/>
        <w:tblCellMar>
          <w:top w:w="102" w:type="dxa"/>
          <w:left w:w="62" w:type="dxa"/>
          <w:bottom w:w="102" w:type="dxa"/>
          <w:right w:w="62" w:type="dxa"/>
        </w:tblCellMar>
        <w:tblLook w:val="0000"/>
      </w:tblPr>
      <w:tblGrid>
        <w:gridCol w:w="10173"/>
      </w:tblGrid>
      <w:tr w:rsidR="00F313BB">
        <w:tc>
          <w:tcPr>
            <w:tcW w:w="10173" w:type="dxa"/>
            <w:vAlign w:val="center"/>
          </w:tcPr>
          <w:p w:rsidR="00F313BB" w:rsidRDefault="00F313BB">
            <w:pPr>
              <w:autoSpaceDE w:val="0"/>
              <w:autoSpaceDN w:val="0"/>
              <w:adjustRightInd w:val="0"/>
              <w:rPr>
                <w:color w:val="auto"/>
              </w:rPr>
            </w:pPr>
            <w:r>
              <w:rPr>
                <w:color w:val="auto"/>
              </w:rPr>
              <w:t xml:space="preserve">Главный администратор доходов </w:t>
            </w:r>
            <w:r w:rsidR="002F7ABF">
              <w:rPr>
                <w:color w:val="auto"/>
              </w:rPr>
              <w:t>местного</w:t>
            </w:r>
            <w:r>
              <w:rPr>
                <w:color w:val="auto"/>
              </w:rPr>
              <w:t xml:space="preserve"> бюджета, главный распорядитель средств </w:t>
            </w:r>
            <w:r w:rsidR="002F7ABF">
              <w:rPr>
                <w:color w:val="auto"/>
              </w:rPr>
              <w:t>местного</w:t>
            </w:r>
            <w:r>
              <w:rPr>
                <w:color w:val="auto"/>
              </w:rPr>
              <w:t xml:space="preserve"> бюджета, главный администратор источников финансирования дефицита </w:t>
            </w:r>
            <w:r w:rsidR="002F7ABF">
              <w:rPr>
                <w:color w:val="auto"/>
              </w:rPr>
              <w:t>местного</w:t>
            </w:r>
            <w:r>
              <w:rPr>
                <w:color w:val="auto"/>
              </w:rPr>
              <w:t xml:space="preserve"> бюджета (далее - главный администратор)</w:t>
            </w:r>
          </w:p>
          <w:p w:rsidR="00F313BB" w:rsidRDefault="00F313BB">
            <w:pPr>
              <w:autoSpaceDE w:val="0"/>
              <w:autoSpaceDN w:val="0"/>
              <w:adjustRightInd w:val="0"/>
              <w:rPr>
                <w:color w:val="auto"/>
              </w:rPr>
            </w:pPr>
          </w:p>
          <w:p w:rsidR="00F313BB" w:rsidRDefault="00F313BB">
            <w:pPr>
              <w:autoSpaceDE w:val="0"/>
              <w:autoSpaceDN w:val="0"/>
              <w:adjustRightInd w:val="0"/>
              <w:rPr>
                <w:color w:val="auto"/>
              </w:rPr>
            </w:pPr>
            <w:r>
              <w:rPr>
                <w:color w:val="auto"/>
              </w:rPr>
              <w:t>_________________________________________________________________________________________</w:t>
            </w:r>
          </w:p>
        </w:tc>
      </w:tr>
    </w:tbl>
    <w:p w:rsidR="00F313BB" w:rsidRDefault="00F313BB" w:rsidP="00F313BB">
      <w:pPr>
        <w:autoSpaceDE w:val="0"/>
        <w:autoSpaceDN w:val="0"/>
        <w:adjustRightInd w:val="0"/>
        <w:jc w:val="both"/>
        <w:rPr>
          <w:color w:val="auto"/>
        </w:rPr>
      </w:pPr>
    </w:p>
    <w:p w:rsidR="00F313BB" w:rsidRDefault="00F313BB" w:rsidP="00F313BB">
      <w:pPr>
        <w:autoSpaceDE w:val="0"/>
        <w:autoSpaceDN w:val="0"/>
        <w:adjustRightInd w:val="0"/>
        <w:jc w:val="both"/>
        <w:rPr>
          <w:color w:val="auto"/>
        </w:rPr>
      </w:pPr>
      <w:r>
        <w:rPr>
          <w:color w:val="auto"/>
        </w:rPr>
        <w:t>Код главы главного администратора ____________________</w:t>
      </w:r>
    </w:p>
    <w:p w:rsidR="00F313BB" w:rsidRDefault="00F313BB" w:rsidP="00F313BB">
      <w:pPr>
        <w:autoSpaceDE w:val="0"/>
        <w:autoSpaceDN w:val="0"/>
        <w:adjustRightInd w:val="0"/>
        <w:jc w:val="both"/>
        <w:rPr>
          <w:color w:val="auto"/>
        </w:rPr>
      </w:pPr>
    </w:p>
    <w:tbl>
      <w:tblPr>
        <w:tblW w:w="0" w:type="auto"/>
        <w:tblLayout w:type="fixed"/>
        <w:tblCellMar>
          <w:top w:w="102" w:type="dxa"/>
          <w:left w:w="62" w:type="dxa"/>
          <w:bottom w:w="102" w:type="dxa"/>
          <w:right w:w="62" w:type="dxa"/>
        </w:tblCellMar>
        <w:tblLook w:val="0000"/>
      </w:tblPr>
      <w:tblGrid>
        <w:gridCol w:w="7086"/>
        <w:gridCol w:w="1244"/>
        <w:gridCol w:w="1523"/>
      </w:tblGrid>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Наименование</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Единицы измерения</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Значения показателей</w:t>
            </w: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2</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3</w:t>
            </w:r>
          </w:p>
        </w:tc>
      </w:tr>
      <w:tr w:rsidR="00F313BB">
        <w:tc>
          <w:tcPr>
            <w:tcW w:w="9853" w:type="dxa"/>
            <w:gridSpan w:val="3"/>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outlineLvl w:val="2"/>
              <w:rPr>
                <w:color w:val="auto"/>
                <w:sz w:val="24"/>
                <w:szCs w:val="24"/>
              </w:rPr>
            </w:pPr>
            <w:r w:rsidRPr="009155DF">
              <w:rPr>
                <w:color w:val="auto"/>
                <w:sz w:val="24"/>
                <w:szCs w:val="24"/>
              </w:rPr>
              <w:t xml:space="preserve">1. Сведения для расчета показателей управления расходами </w:t>
            </w:r>
            <w:r w:rsidR="002F7ABF">
              <w:rPr>
                <w:color w:val="auto"/>
                <w:sz w:val="24"/>
                <w:szCs w:val="24"/>
              </w:rPr>
              <w:t>местного</w:t>
            </w:r>
            <w:r w:rsidRPr="009155DF">
              <w:rPr>
                <w:color w:val="auto"/>
                <w:sz w:val="24"/>
                <w:szCs w:val="24"/>
              </w:rPr>
              <w:t xml:space="preserve"> бюджета</w:t>
            </w: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 xml:space="preserve">1.1. </w:t>
            </w:r>
            <w:proofErr w:type="gramStart"/>
            <w:r w:rsidRPr="009155DF">
              <w:rPr>
                <w:color w:val="auto"/>
                <w:sz w:val="24"/>
                <w:szCs w:val="24"/>
              </w:rPr>
              <w:t xml:space="preserve">Количество справок-уведомлений о внесении изменений в сводную бюджетную роспись </w:t>
            </w:r>
            <w:r w:rsidR="002F7ABF">
              <w:rPr>
                <w:color w:val="auto"/>
                <w:sz w:val="24"/>
                <w:szCs w:val="24"/>
              </w:rPr>
              <w:t>местного</w:t>
            </w:r>
            <w:r w:rsidRPr="009155DF">
              <w:rPr>
                <w:color w:val="auto"/>
                <w:sz w:val="24"/>
                <w:szCs w:val="24"/>
              </w:rPr>
              <w:t xml:space="preserve"> бюджета (далее - сводная бюджетная роспись) по расходам по главному администратору с положительными изменениями в части перемещения бюджетных ассигнований в связи с изменением или уточнением бюджетной классификации по обращениям главных администраторов (без учета перемещений бюджетных ассигнований, связанных с распределением средств, зарезервированных по виду расходов </w:t>
            </w:r>
            <w:r w:rsidRPr="00E15379">
              <w:rPr>
                <w:color w:val="auto"/>
                <w:sz w:val="24"/>
                <w:szCs w:val="24"/>
              </w:rPr>
              <w:t>870</w:t>
            </w:r>
            <w:r w:rsidRPr="009155DF">
              <w:rPr>
                <w:color w:val="auto"/>
                <w:sz w:val="24"/>
                <w:szCs w:val="24"/>
              </w:rPr>
              <w:t xml:space="preserve"> "Резервные средства" (далее - зарезервированные средства))</w:t>
            </w:r>
            <w:proofErr w:type="gramEnd"/>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1.2. Количество двадцатизначных кодов бюджетной классификации в росписи расходов главного администратора за отчетный год (глава; раздел; подраздел; целевая статья; группа вида расходов)</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lastRenderedPageBreak/>
              <w:t xml:space="preserve">1.3. Сумма положительных изменений сводной бюджетной росписи </w:t>
            </w:r>
            <w:proofErr w:type="gramStart"/>
            <w:r w:rsidRPr="009155DF">
              <w:rPr>
                <w:color w:val="auto"/>
                <w:sz w:val="24"/>
                <w:szCs w:val="24"/>
              </w:rPr>
              <w:t>по расходам по главному администратору в части перемещения бюджетных ассигнований в связи с изменением</w:t>
            </w:r>
            <w:proofErr w:type="gramEnd"/>
            <w:r w:rsidRPr="009155DF">
              <w:rPr>
                <w:color w:val="auto"/>
                <w:sz w:val="24"/>
                <w:szCs w:val="24"/>
              </w:rPr>
              <w:t xml:space="preserve"> или уточнением бюджетной классификации (без учета перемещений бюджетных ассигнований, связанных с распределением зарезервированных средств)</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1.4. Объем бюджетных ассигнований главного администратора согласно сводной бюджетной росписи по расходам, доведенных до главного администратора в отчетном финансовом году, с учетом изменений</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9A7693">
            <w:pPr>
              <w:autoSpaceDE w:val="0"/>
              <w:autoSpaceDN w:val="0"/>
              <w:adjustRightInd w:val="0"/>
              <w:jc w:val="both"/>
              <w:rPr>
                <w:color w:val="auto"/>
                <w:sz w:val="24"/>
                <w:szCs w:val="24"/>
              </w:rPr>
            </w:pPr>
            <w:r w:rsidRPr="009155DF">
              <w:rPr>
                <w:color w:val="auto"/>
                <w:sz w:val="24"/>
                <w:szCs w:val="24"/>
              </w:rPr>
              <w:t xml:space="preserve">1.5. </w:t>
            </w:r>
            <w:proofErr w:type="gramStart"/>
            <w:r w:rsidRPr="009155DF">
              <w:rPr>
                <w:color w:val="auto"/>
                <w:sz w:val="24"/>
                <w:szCs w:val="24"/>
              </w:rPr>
              <w:t xml:space="preserve">Количество уведомлений о внесении изменений в кассовый план </w:t>
            </w:r>
            <w:r w:rsidR="002F7ABF">
              <w:rPr>
                <w:color w:val="auto"/>
                <w:sz w:val="24"/>
                <w:szCs w:val="24"/>
              </w:rPr>
              <w:t>местного</w:t>
            </w:r>
            <w:r w:rsidRPr="009155DF">
              <w:rPr>
                <w:color w:val="auto"/>
                <w:sz w:val="24"/>
                <w:szCs w:val="24"/>
              </w:rPr>
              <w:t xml:space="preserve"> бюджета в части изменения кассового плана выплат из </w:t>
            </w:r>
            <w:r w:rsidR="002F7ABF">
              <w:rPr>
                <w:color w:val="auto"/>
                <w:sz w:val="24"/>
                <w:szCs w:val="24"/>
              </w:rPr>
              <w:t>местного</w:t>
            </w:r>
            <w:r w:rsidRPr="009155DF">
              <w:rPr>
                <w:color w:val="auto"/>
                <w:sz w:val="24"/>
                <w:szCs w:val="24"/>
              </w:rPr>
              <w:t xml:space="preserve"> бюджета по переносу из квартала в квартал, из месяца в месяц (без учета расходов за счет целевых безвозмездных поступлений и средств на объекты </w:t>
            </w:r>
            <w:r w:rsidR="009155DF" w:rsidRPr="009155DF">
              <w:rPr>
                <w:color w:val="auto"/>
                <w:sz w:val="24"/>
                <w:szCs w:val="24"/>
              </w:rPr>
              <w:t>районн</w:t>
            </w:r>
            <w:r w:rsidR="009A7693">
              <w:rPr>
                <w:color w:val="auto"/>
                <w:sz w:val="24"/>
                <w:szCs w:val="24"/>
              </w:rPr>
              <w:t>ой</w:t>
            </w:r>
            <w:r w:rsidRPr="009155DF">
              <w:rPr>
                <w:color w:val="auto"/>
                <w:sz w:val="24"/>
                <w:szCs w:val="24"/>
              </w:rPr>
              <w:t xml:space="preserve"> адресной инвестиционной программы, перенесенных с декабря отчетного года на 1, 2, 3 кварталы, а также без учета перемещений</w:t>
            </w:r>
            <w:proofErr w:type="gramEnd"/>
            <w:r w:rsidRPr="009155DF">
              <w:rPr>
                <w:color w:val="auto"/>
                <w:sz w:val="24"/>
                <w:szCs w:val="24"/>
              </w:rPr>
              <w:t xml:space="preserve"> бюджетных ассигнований, связанных с распределением зарезервированных средств)</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DA666C">
            <w:pPr>
              <w:autoSpaceDE w:val="0"/>
              <w:autoSpaceDN w:val="0"/>
              <w:adjustRightInd w:val="0"/>
              <w:jc w:val="both"/>
              <w:rPr>
                <w:color w:val="auto"/>
                <w:sz w:val="24"/>
                <w:szCs w:val="24"/>
              </w:rPr>
            </w:pPr>
            <w:r w:rsidRPr="009155DF">
              <w:rPr>
                <w:color w:val="auto"/>
                <w:sz w:val="24"/>
                <w:szCs w:val="24"/>
              </w:rPr>
              <w:t xml:space="preserve">1.6. Количество двадцатизначных кодов бюджетной классификации в росписи расходов главного администратора за отчетный год (глава; раздел; подраздел; целевая статья; группа вида расходов) без учета двадцатизначных кодов бюджетной классификации по расходам за счет целевых безвозмездных поступлений, на объекты </w:t>
            </w:r>
            <w:r w:rsidR="009155DF" w:rsidRPr="009155DF">
              <w:rPr>
                <w:color w:val="auto"/>
                <w:sz w:val="24"/>
                <w:szCs w:val="24"/>
              </w:rPr>
              <w:t>районн</w:t>
            </w:r>
            <w:r w:rsidR="00DA666C">
              <w:rPr>
                <w:color w:val="auto"/>
                <w:sz w:val="24"/>
                <w:szCs w:val="24"/>
              </w:rPr>
              <w:t>ой</w:t>
            </w:r>
            <w:r w:rsidRPr="009155DF">
              <w:rPr>
                <w:color w:val="auto"/>
                <w:sz w:val="24"/>
                <w:szCs w:val="24"/>
              </w:rPr>
              <w:t xml:space="preserve"> адресной инвестиционной программы и зарезервированным средствам</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DA666C">
            <w:pPr>
              <w:autoSpaceDE w:val="0"/>
              <w:autoSpaceDN w:val="0"/>
              <w:adjustRightInd w:val="0"/>
              <w:jc w:val="both"/>
              <w:rPr>
                <w:color w:val="auto"/>
                <w:sz w:val="24"/>
                <w:szCs w:val="24"/>
              </w:rPr>
            </w:pPr>
            <w:r w:rsidRPr="009155DF">
              <w:rPr>
                <w:color w:val="auto"/>
                <w:sz w:val="24"/>
                <w:szCs w:val="24"/>
              </w:rPr>
              <w:t xml:space="preserve">1.7. </w:t>
            </w:r>
            <w:proofErr w:type="gramStart"/>
            <w:r w:rsidRPr="009155DF">
              <w:rPr>
                <w:color w:val="auto"/>
                <w:sz w:val="24"/>
                <w:szCs w:val="24"/>
              </w:rPr>
              <w:t xml:space="preserve">Объем бюджетных ассигнований главного администратора согласно сводной бюджетной росписи, доведенных до главного администратора в отчетном финансовом году, с учетом изменений (без учета ассигнований за счет целевых безвозмездных поступлений, поступивших после 20 декабря отчетного финансового года без использования механизма перечисления трансфертов в пределах суммы, необходимой для оплаты денежных обязательств получателей средств </w:t>
            </w:r>
            <w:r w:rsidR="002F7ABF">
              <w:rPr>
                <w:color w:val="auto"/>
                <w:sz w:val="24"/>
                <w:szCs w:val="24"/>
              </w:rPr>
              <w:t>местного</w:t>
            </w:r>
            <w:r w:rsidR="00DA666C">
              <w:rPr>
                <w:color w:val="auto"/>
                <w:sz w:val="24"/>
                <w:szCs w:val="24"/>
              </w:rPr>
              <w:t xml:space="preserve"> бюджета</w:t>
            </w:r>
            <w:r w:rsidRPr="009155DF">
              <w:rPr>
                <w:color w:val="auto"/>
                <w:sz w:val="24"/>
                <w:szCs w:val="24"/>
              </w:rPr>
              <w:t>)</w:t>
            </w:r>
            <w:proofErr w:type="gramEnd"/>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8933D3">
            <w:pPr>
              <w:autoSpaceDE w:val="0"/>
              <w:autoSpaceDN w:val="0"/>
              <w:adjustRightInd w:val="0"/>
              <w:jc w:val="both"/>
              <w:rPr>
                <w:color w:val="auto"/>
                <w:sz w:val="24"/>
                <w:szCs w:val="24"/>
              </w:rPr>
            </w:pPr>
            <w:r w:rsidRPr="009155DF">
              <w:rPr>
                <w:color w:val="auto"/>
                <w:sz w:val="24"/>
                <w:szCs w:val="24"/>
              </w:rPr>
              <w:t xml:space="preserve">1.8. Кассовое исполнение расходов главного администратора в отчетном финансовом году (без учета расходов за счет целевых безвозмездных поступлений, поступивших после 20 декабря отчетного финансового года без использования механизма перечисления трансфертов в пределах суммы, необходимой для оплаты денежных обязательств получателей средств </w:t>
            </w:r>
            <w:r w:rsidR="002F7ABF">
              <w:rPr>
                <w:color w:val="auto"/>
                <w:sz w:val="24"/>
                <w:szCs w:val="24"/>
              </w:rPr>
              <w:t>местного</w:t>
            </w:r>
            <w:r w:rsidR="008933D3">
              <w:rPr>
                <w:color w:val="auto"/>
                <w:sz w:val="24"/>
                <w:szCs w:val="24"/>
              </w:rPr>
              <w:t xml:space="preserve"> бюджета</w:t>
            </w:r>
            <w:r w:rsidRPr="009155DF">
              <w:rPr>
                <w:color w:val="auto"/>
                <w:sz w:val="24"/>
                <w:szCs w:val="24"/>
              </w:rPr>
              <w:t>)</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00219B">
            <w:pPr>
              <w:autoSpaceDE w:val="0"/>
              <w:autoSpaceDN w:val="0"/>
              <w:adjustRightInd w:val="0"/>
              <w:jc w:val="both"/>
              <w:rPr>
                <w:color w:val="auto"/>
                <w:sz w:val="24"/>
                <w:szCs w:val="24"/>
              </w:rPr>
            </w:pPr>
            <w:r w:rsidRPr="009155DF">
              <w:rPr>
                <w:color w:val="auto"/>
                <w:sz w:val="24"/>
                <w:szCs w:val="24"/>
              </w:rPr>
              <w:t xml:space="preserve">1.9. </w:t>
            </w:r>
            <w:proofErr w:type="gramStart"/>
            <w:r w:rsidRPr="009155DF">
              <w:rPr>
                <w:color w:val="auto"/>
                <w:sz w:val="24"/>
                <w:szCs w:val="24"/>
              </w:rPr>
              <w:t xml:space="preserve">Кассовое исполнение расходов главного администратора в 4 квартале отчетного финансового года (без учета средств Фонда содействия реформированию жилищно-коммунального хозяйства (далее - Фонд ЖКХ) </w:t>
            </w:r>
            <w:proofErr w:type="gramEnd"/>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00219B">
            <w:pPr>
              <w:autoSpaceDE w:val="0"/>
              <w:autoSpaceDN w:val="0"/>
              <w:adjustRightInd w:val="0"/>
              <w:jc w:val="both"/>
              <w:rPr>
                <w:color w:val="auto"/>
                <w:sz w:val="24"/>
                <w:szCs w:val="24"/>
              </w:rPr>
            </w:pPr>
            <w:r w:rsidRPr="009155DF">
              <w:rPr>
                <w:color w:val="auto"/>
                <w:sz w:val="24"/>
                <w:szCs w:val="24"/>
              </w:rPr>
              <w:t xml:space="preserve">1.10. Кассовое исполнение расходов главного администратора в </w:t>
            </w:r>
            <w:r w:rsidRPr="009155DF">
              <w:rPr>
                <w:color w:val="auto"/>
                <w:sz w:val="24"/>
                <w:szCs w:val="24"/>
              </w:rPr>
              <w:lastRenderedPageBreak/>
              <w:t>отчетном финансовом году (без учета средств Фонда ЖКХ)</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lastRenderedPageBreak/>
              <w:t xml:space="preserve">тыс. </w:t>
            </w:r>
            <w:r w:rsidRPr="009155DF">
              <w:rPr>
                <w:color w:val="auto"/>
                <w:sz w:val="24"/>
                <w:szCs w:val="24"/>
              </w:rPr>
              <w:lastRenderedPageBreak/>
              <w:t>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lastRenderedPageBreak/>
              <w:t xml:space="preserve">1.11. </w:t>
            </w:r>
            <w:proofErr w:type="gramStart"/>
            <w:r w:rsidRPr="009155DF">
              <w:rPr>
                <w:color w:val="auto"/>
                <w:sz w:val="24"/>
                <w:szCs w:val="24"/>
              </w:rPr>
              <w:t>Объем просроченной кредиторской задолженности главного администратора по состоянию на 1 января года, следующего за отчетным, с учетом просроченной кредиторской задолженности по всем источникам бюджетного финансирования автономных и бюджетных учреждений, подведомственных главному администратору</w:t>
            </w:r>
            <w:proofErr w:type="gramEnd"/>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1.12. Кассовое исполнение расходов главного администратора в отчетном финансовом году</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F226DB">
            <w:pPr>
              <w:autoSpaceDE w:val="0"/>
              <w:autoSpaceDN w:val="0"/>
              <w:adjustRightInd w:val="0"/>
              <w:jc w:val="both"/>
              <w:rPr>
                <w:color w:val="auto"/>
                <w:sz w:val="24"/>
                <w:szCs w:val="24"/>
              </w:rPr>
            </w:pPr>
            <w:r w:rsidRPr="009155DF">
              <w:rPr>
                <w:color w:val="auto"/>
                <w:sz w:val="24"/>
                <w:szCs w:val="24"/>
              </w:rPr>
              <w:t xml:space="preserve">1.13. Количество подведомственных главному администратору </w:t>
            </w:r>
            <w:r w:rsidR="00F226DB">
              <w:rPr>
                <w:color w:val="auto"/>
                <w:sz w:val="24"/>
                <w:szCs w:val="24"/>
              </w:rPr>
              <w:t>муниципальных</w:t>
            </w:r>
            <w:r w:rsidRPr="009155DF">
              <w:rPr>
                <w:color w:val="auto"/>
                <w:sz w:val="24"/>
                <w:szCs w:val="24"/>
              </w:rPr>
              <w:t xml:space="preserve"> учреждений, выполнивших </w:t>
            </w:r>
            <w:r w:rsidR="00F226DB">
              <w:rPr>
                <w:color w:val="auto"/>
                <w:sz w:val="24"/>
                <w:szCs w:val="24"/>
              </w:rPr>
              <w:t>муниципальные</w:t>
            </w:r>
            <w:r w:rsidRPr="009155DF">
              <w:rPr>
                <w:color w:val="auto"/>
                <w:sz w:val="24"/>
                <w:szCs w:val="24"/>
              </w:rPr>
              <w:t xml:space="preserve"> задания на 100%</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6E4C2B">
            <w:pPr>
              <w:autoSpaceDE w:val="0"/>
              <w:autoSpaceDN w:val="0"/>
              <w:adjustRightInd w:val="0"/>
              <w:jc w:val="both"/>
              <w:rPr>
                <w:color w:val="auto"/>
                <w:sz w:val="24"/>
                <w:szCs w:val="24"/>
              </w:rPr>
            </w:pPr>
            <w:r w:rsidRPr="009155DF">
              <w:rPr>
                <w:color w:val="auto"/>
                <w:sz w:val="24"/>
                <w:szCs w:val="24"/>
              </w:rPr>
              <w:t xml:space="preserve">1.14. Количество подведомственных главному администратору </w:t>
            </w:r>
            <w:r w:rsidR="006E4C2B">
              <w:rPr>
                <w:color w:val="auto"/>
                <w:sz w:val="24"/>
                <w:szCs w:val="24"/>
              </w:rPr>
              <w:t>муниципальных</w:t>
            </w:r>
            <w:r w:rsidRPr="009155DF">
              <w:rPr>
                <w:color w:val="auto"/>
                <w:sz w:val="24"/>
                <w:szCs w:val="24"/>
              </w:rPr>
              <w:t xml:space="preserve"> учреждений, которым установлены </w:t>
            </w:r>
            <w:r w:rsidR="006E4C2B">
              <w:rPr>
                <w:color w:val="auto"/>
                <w:sz w:val="24"/>
                <w:szCs w:val="24"/>
              </w:rPr>
              <w:t>муниципальные</w:t>
            </w:r>
            <w:r w:rsidRPr="009155DF">
              <w:rPr>
                <w:color w:val="auto"/>
                <w:sz w:val="24"/>
                <w:szCs w:val="24"/>
              </w:rPr>
              <w:t xml:space="preserve"> задания</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BA4BA0">
            <w:pPr>
              <w:autoSpaceDE w:val="0"/>
              <w:autoSpaceDN w:val="0"/>
              <w:adjustRightInd w:val="0"/>
              <w:jc w:val="both"/>
              <w:rPr>
                <w:color w:val="auto"/>
                <w:sz w:val="24"/>
                <w:szCs w:val="24"/>
              </w:rPr>
            </w:pPr>
            <w:r w:rsidRPr="009155DF">
              <w:rPr>
                <w:color w:val="auto"/>
                <w:sz w:val="24"/>
                <w:szCs w:val="24"/>
              </w:rPr>
              <w:t xml:space="preserve">1.15. </w:t>
            </w:r>
            <w:proofErr w:type="gramStart"/>
            <w:r w:rsidRPr="009155DF">
              <w:rPr>
                <w:color w:val="auto"/>
                <w:sz w:val="24"/>
                <w:szCs w:val="24"/>
              </w:rPr>
              <w:t xml:space="preserve">Объем средств, возвращенных главным администратором в отчетном финансовом году в </w:t>
            </w:r>
            <w:r w:rsidR="00BA4BA0">
              <w:rPr>
                <w:color w:val="auto"/>
                <w:sz w:val="24"/>
                <w:szCs w:val="24"/>
              </w:rPr>
              <w:t>областной</w:t>
            </w:r>
            <w:r w:rsidRPr="009155DF">
              <w:rPr>
                <w:color w:val="auto"/>
                <w:sz w:val="24"/>
                <w:szCs w:val="24"/>
              </w:rPr>
              <w:t xml:space="preserve"> бюджет и в Фонд ЖКХ в связи с нарушением условий соглашений о предоставлении субсидий и иных межбюджетных трансфертов из </w:t>
            </w:r>
            <w:r w:rsidR="00BA4BA0">
              <w:rPr>
                <w:color w:val="auto"/>
                <w:sz w:val="24"/>
                <w:szCs w:val="24"/>
              </w:rPr>
              <w:t xml:space="preserve">областного и </w:t>
            </w:r>
            <w:r w:rsidRPr="009155DF">
              <w:rPr>
                <w:color w:val="auto"/>
                <w:sz w:val="24"/>
                <w:szCs w:val="24"/>
              </w:rPr>
              <w:t>федерального бюджет</w:t>
            </w:r>
            <w:r w:rsidR="00BA4BA0">
              <w:rPr>
                <w:color w:val="auto"/>
                <w:sz w:val="24"/>
                <w:szCs w:val="24"/>
              </w:rPr>
              <w:t>ов</w:t>
            </w:r>
            <w:r w:rsidRPr="009155DF">
              <w:rPr>
                <w:color w:val="auto"/>
                <w:sz w:val="24"/>
                <w:szCs w:val="24"/>
              </w:rPr>
              <w:t xml:space="preserve"> и безвозмездных поступлений из Фонда ЖКХ</w:t>
            </w:r>
            <w:proofErr w:type="gramEnd"/>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EB6DEC">
            <w:pPr>
              <w:autoSpaceDE w:val="0"/>
              <w:autoSpaceDN w:val="0"/>
              <w:adjustRightInd w:val="0"/>
              <w:jc w:val="both"/>
              <w:rPr>
                <w:color w:val="auto"/>
                <w:sz w:val="24"/>
                <w:szCs w:val="24"/>
              </w:rPr>
            </w:pPr>
            <w:r w:rsidRPr="009155DF">
              <w:rPr>
                <w:color w:val="auto"/>
                <w:sz w:val="24"/>
                <w:szCs w:val="24"/>
              </w:rPr>
              <w:t xml:space="preserve">1.16. </w:t>
            </w:r>
            <w:proofErr w:type="gramStart"/>
            <w:r w:rsidRPr="009155DF">
              <w:rPr>
                <w:color w:val="auto"/>
                <w:sz w:val="24"/>
                <w:szCs w:val="24"/>
              </w:rPr>
              <w:t xml:space="preserve">Объем субсидий и иных межбюджетных трансфертов из </w:t>
            </w:r>
            <w:r w:rsidR="00EB6DEC">
              <w:rPr>
                <w:color w:val="auto"/>
                <w:sz w:val="24"/>
                <w:szCs w:val="24"/>
              </w:rPr>
              <w:t xml:space="preserve">областного и </w:t>
            </w:r>
            <w:r w:rsidRPr="009155DF">
              <w:rPr>
                <w:color w:val="auto"/>
                <w:sz w:val="24"/>
                <w:szCs w:val="24"/>
              </w:rPr>
              <w:t>федерального бюджет</w:t>
            </w:r>
            <w:r w:rsidR="00EB6DEC">
              <w:rPr>
                <w:color w:val="auto"/>
                <w:sz w:val="24"/>
                <w:szCs w:val="24"/>
              </w:rPr>
              <w:t>ов</w:t>
            </w:r>
            <w:r w:rsidRPr="009155DF">
              <w:rPr>
                <w:color w:val="auto"/>
                <w:sz w:val="24"/>
                <w:szCs w:val="24"/>
              </w:rPr>
              <w:t xml:space="preserve"> и безвозмездных поступлений из Фонда ЖКХ, которые выделялись главному администратору в году, предшествующем отчетному финансовому году</w:t>
            </w:r>
            <w:proofErr w:type="gramEnd"/>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 xml:space="preserve">1.17. Сумма, подлежащая взысканию в отчетном финансовом году по исполнительным документам за счет средств </w:t>
            </w:r>
            <w:r w:rsidR="002F7ABF">
              <w:rPr>
                <w:color w:val="auto"/>
                <w:sz w:val="24"/>
                <w:szCs w:val="24"/>
              </w:rPr>
              <w:t>местного</w:t>
            </w:r>
            <w:r w:rsidRPr="009155DF">
              <w:rPr>
                <w:color w:val="auto"/>
                <w:sz w:val="24"/>
                <w:szCs w:val="24"/>
              </w:rPr>
              <w:t xml:space="preserve"> бюджета по расходам, </w:t>
            </w:r>
            <w:proofErr w:type="spellStart"/>
            <w:r w:rsidRPr="009155DF">
              <w:rPr>
                <w:color w:val="auto"/>
                <w:sz w:val="24"/>
                <w:szCs w:val="24"/>
              </w:rPr>
              <w:t>администрируемым</w:t>
            </w:r>
            <w:proofErr w:type="spellEnd"/>
            <w:r w:rsidRPr="009155DF">
              <w:rPr>
                <w:color w:val="auto"/>
                <w:sz w:val="24"/>
                <w:szCs w:val="24"/>
              </w:rPr>
              <w:t xml:space="preserve"> главным администратором, по состоянию на конец отчетного финансового года</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EB6DEC">
            <w:pPr>
              <w:autoSpaceDE w:val="0"/>
              <w:autoSpaceDN w:val="0"/>
              <w:adjustRightInd w:val="0"/>
              <w:jc w:val="both"/>
              <w:rPr>
                <w:color w:val="auto"/>
                <w:sz w:val="24"/>
                <w:szCs w:val="24"/>
              </w:rPr>
            </w:pPr>
            <w:r w:rsidRPr="009155DF">
              <w:rPr>
                <w:color w:val="auto"/>
                <w:sz w:val="24"/>
                <w:szCs w:val="24"/>
              </w:rPr>
              <w:t xml:space="preserve">1.18. Количество вступивших в отчетном году в силу постановлений о назначении административного наказания за несоблюдение главным администратором правил планирования закупок товаров, работ и услуг для обеспечения </w:t>
            </w:r>
            <w:r w:rsidR="00EB6DEC">
              <w:rPr>
                <w:color w:val="auto"/>
                <w:sz w:val="24"/>
                <w:szCs w:val="24"/>
              </w:rPr>
              <w:t>муниципальных</w:t>
            </w:r>
            <w:r w:rsidRPr="009155DF">
              <w:rPr>
                <w:color w:val="auto"/>
                <w:sz w:val="24"/>
                <w:szCs w:val="24"/>
              </w:rPr>
              <w:t xml:space="preserve"> нужд</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9853" w:type="dxa"/>
            <w:gridSpan w:val="3"/>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outlineLvl w:val="2"/>
              <w:rPr>
                <w:color w:val="auto"/>
                <w:sz w:val="24"/>
                <w:szCs w:val="24"/>
              </w:rPr>
            </w:pPr>
            <w:r w:rsidRPr="009155DF">
              <w:rPr>
                <w:color w:val="auto"/>
                <w:sz w:val="24"/>
                <w:szCs w:val="24"/>
              </w:rPr>
              <w:t xml:space="preserve">2. Сведения для расчета показателей управления доходами и источниками финансирования дефицита </w:t>
            </w:r>
            <w:r w:rsidR="002F7ABF">
              <w:rPr>
                <w:color w:val="auto"/>
                <w:sz w:val="24"/>
                <w:szCs w:val="24"/>
              </w:rPr>
              <w:t>местного</w:t>
            </w:r>
            <w:r w:rsidRPr="009155DF">
              <w:rPr>
                <w:color w:val="auto"/>
                <w:sz w:val="24"/>
                <w:szCs w:val="24"/>
              </w:rPr>
              <w:t xml:space="preserve"> бюджета</w:t>
            </w: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 xml:space="preserve">2.1. Кассовое исполнение неналоговых доходов </w:t>
            </w:r>
            <w:r w:rsidR="002F7ABF">
              <w:rPr>
                <w:color w:val="auto"/>
                <w:sz w:val="24"/>
                <w:szCs w:val="24"/>
              </w:rPr>
              <w:t>местного</w:t>
            </w:r>
            <w:r w:rsidRPr="009155DF">
              <w:rPr>
                <w:color w:val="auto"/>
                <w:sz w:val="24"/>
                <w:szCs w:val="24"/>
              </w:rPr>
              <w:t xml:space="preserve"> бюджета, </w:t>
            </w:r>
            <w:proofErr w:type="spellStart"/>
            <w:r w:rsidRPr="009155DF">
              <w:rPr>
                <w:color w:val="auto"/>
                <w:sz w:val="24"/>
                <w:szCs w:val="24"/>
              </w:rPr>
              <w:t>администрируемых</w:t>
            </w:r>
            <w:proofErr w:type="spellEnd"/>
            <w:r w:rsidRPr="009155DF">
              <w:rPr>
                <w:color w:val="auto"/>
                <w:sz w:val="24"/>
                <w:szCs w:val="24"/>
              </w:rPr>
              <w:t xml:space="preserve"> главным администратором, в отчетном финансовом году</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 xml:space="preserve">2.2. Первоначальные плановые объемы неналоговых доходов </w:t>
            </w:r>
            <w:r w:rsidR="002F7ABF">
              <w:rPr>
                <w:color w:val="auto"/>
                <w:sz w:val="24"/>
                <w:szCs w:val="24"/>
              </w:rPr>
              <w:t>местного</w:t>
            </w:r>
            <w:r w:rsidRPr="009155DF">
              <w:rPr>
                <w:color w:val="auto"/>
                <w:sz w:val="24"/>
                <w:szCs w:val="24"/>
              </w:rPr>
              <w:t xml:space="preserve"> бюджета, </w:t>
            </w:r>
            <w:proofErr w:type="spellStart"/>
            <w:r w:rsidRPr="009155DF">
              <w:rPr>
                <w:color w:val="auto"/>
                <w:sz w:val="24"/>
                <w:szCs w:val="24"/>
              </w:rPr>
              <w:t>администрируемых</w:t>
            </w:r>
            <w:proofErr w:type="spellEnd"/>
            <w:r w:rsidRPr="009155DF">
              <w:rPr>
                <w:color w:val="auto"/>
                <w:sz w:val="24"/>
                <w:szCs w:val="24"/>
              </w:rPr>
              <w:t xml:space="preserve"> главным администратором, учтенные кассовым планом на 1 января отчетного финансового </w:t>
            </w:r>
            <w:r w:rsidRPr="009155DF">
              <w:rPr>
                <w:color w:val="auto"/>
                <w:sz w:val="24"/>
                <w:szCs w:val="24"/>
              </w:rPr>
              <w:lastRenderedPageBreak/>
              <w:t>года</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lastRenderedPageBreak/>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lastRenderedPageBreak/>
              <w:t xml:space="preserve">2.3. Объем просроченной задолженности по неналоговым доходам, </w:t>
            </w:r>
            <w:proofErr w:type="spellStart"/>
            <w:r w:rsidRPr="009155DF">
              <w:rPr>
                <w:color w:val="auto"/>
                <w:sz w:val="24"/>
                <w:szCs w:val="24"/>
              </w:rPr>
              <w:t>администрируемым</w:t>
            </w:r>
            <w:proofErr w:type="spellEnd"/>
            <w:r w:rsidRPr="009155DF">
              <w:rPr>
                <w:color w:val="auto"/>
                <w:sz w:val="24"/>
                <w:szCs w:val="24"/>
              </w:rPr>
              <w:t xml:space="preserve"> главным администратором, в </w:t>
            </w:r>
            <w:r w:rsidR="009155DF" w:rsidRPr="009155DF">
              <w:rPr>
                <w:color w:val="auto"/>
                <w:sz w:val="24"/>
                <w:szCs w:val="24"/>
              </w:rPr>
              <w:t>районный</w:t>
            </w:r>
            <w:r w:rsidRPr="009155DF">
              <w:rPr>
                <w:color w:val="auto"/>
                <w:sz w:val="24"/>
                <w:szCs w:val="24"/>
              </w:rPr>
              <w:t xml:space="preserve"> бюджет по состоянию на 1 января года, следующего </w:t>
            </w:r>
            <w:proofErr w:type="gramStart"/>
            <w:r w:rsidRPr="009155DF">
              <w:rPr>
                <w:color w:val="auto"/>
                <w:sz w:val="24"/>
                <w:szCs w:val="24"/>
              </w:rPr>
              <w:t>за</w:t>
            </w:r>
            <w:proofErr w:type="gramEnd"/>
            <w:r w:rsidRPr="009155DF">
              <w:rPr>
                <w:color w:val="auto"/>
                <w:sz w:val="24"/>
                <w:szCs w:val="24"/>
              </w:rPr>
              <w:t xml:space="preserve"> отчетным</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 xml:space="preserve">2.4. Кассовое исполнение неналоговых доходов </w:t>
            </w:r>
            <w:r w:rsidR="002F7ABF">
              <w:rPr>
                <w:color w:val="auto"/>
                <w:sz w:val="24"/>
                <w:szCs w:val="24"/>
              </w:rPr>
              <w:t>местного</w:t>
            </w:r>
            <w:r w:rsidRPr="009155DF">
              <w:rPr>
                <w:color w:val="auto"/>
                <w:sz w:val="24"/>
                <w:szCs w:val="24"/>
              </w:rPr>
              <w:t xml:space="preserve"> бюджета, </w:t>
            </w:r>
            <w:proofErr w:type="spellStart"/>
            <w:r w:rsidRPr="009155DF">
              <w:rPr>
                <w:color w:val="auto"/>
                <w:sz w:val="24"/>
                <w:szCs w:val="24"/>
              </w:rPr>
              <w:t>администрируемых</w:t>
            </w:r>
            <w:proofErr w:type="spellEnd"/>
            <w:r w:rsidRPr="009155DF">
              <w:rPr>
                <w:color w:val="auto"/>
                <w:sz w:val="24"/>
                <w:szCs w:val="24"/>
              </w:rPr>
              <w:t xml:space="preserve"> главным администратором, в отчетном финансовом году</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C803E9">
            <w:pPr>
              <w:autoSpaceDE w:val="0"/>
              <w:autoSpaceDN w:val="0"/>
              <w:adjustRightInd w:val="0"/>
              <w:jc w:val="both"/>
              <w:rPr>
                <w:color w:val="auto"/>
                <w:sz w:val="24"/>
                <w:szCs w:val="24"/>
              </w:rPr>
            </w:pPr>
            <w:r w:rsidRPr="009155DF">
              <w:rPr>
                <w:color w:val="auto"/>
                <w:sz w:val="24"/>
                <w:szCs w:val="24"/>
              </w:rPr>
              <w:t xml:space="preserve">2.5. Утвержденная главным администратором методика прогнозирования поступлений доходов в </w:t>
            </w:r>
            <w:r w:rsidR="00C803E9">
              <w:rPr>
                <w:color w:val="auto"/>
                <w:sz w:val="24"/>
                <w:szCs w:val="24"/>
              </w:rPr>
              <w:t>местный</w:t>
            </w:r>
            <w:r w:rsidRPr="009155DF">
              <w:rPr>
                <w:color w:val="auto"/>
                <w:sz w:val="24"/>
                <w:szCs w:val="24"/>
              </w:rPr>
              <w:t xml:space="preserve"> бюджет (методика прогнозирования поступлений по источникам финансирования дефицита </w:t>
            </w:r>
            <w:r w:rsidR="002F7ABF">
              <w:rPr>
                <w:color w:val="auto"/>
                <w:sz w:val="24"/>
                <w:szCs w:val="24"/>
              </w:rPr>
              <w:t>местного</w:t>
            </w:r>
            <w:r w:rsidRPr="009155DF">
              <w:rPr>
                <w:color w:val="auto"/>
                <w:sz w:val="24"/>
                <w:szCs w:val="24"/>
              </w:rPr>
              <w:t xml:space="preserve"> бюджета)</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3A0A7D">
            <w:pPr>
              <w:autoSpaceDE w:val="0"/>
              <w:autoSpaceDN w:val="0"/>
              <w:adjustRightInd w:val="0"/>
              <w:jc w:val="center"/>
              <w:rPr>
                <w:color w:val="auto"/>
                <w:sz w:val="24"/>
                <w:szCs w:val="24"/>
              </w:rPr>
            </w:pPr>
            <w:r>
              <w:rPr>
                <w:color w:val="auto"/>
                <w:sz w:val="24"/>
                <w:szCs w:val="24"/>
              </w:rPr>
              <w:t>№</w:t>
            </w:r>
            <w:r w:rsidR="00F313BB" w:rsidRPr="009155DF">
              <w:rPr>
                <w:color w:val="auto"/>
                <w:sz w:val="24"/>
                <w:szCs w:val="24"/>
              </w:rPr>
              <w:t xml:space="preserve"> и дата правового акта</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9853" w:type="dxa"/>
            <w:gridSpan w:val="3"/>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outlineLvl w:val="2"/>
              <w:rPr>
                <w:color w:val="auto"/>
                <w:sz w:val="24"/>
                <w:szCs w:val="24"/>
              </w:rPr>
            </w:pPr>
            <w:r w:rsidRPr="009155DF">
              <w:rPr>
                <w:color w:val="auto"/>
                <w:sz w:val="24"/>
                <w:szCs w:val="24"/>
              </w:rPr>
              <w:t>3. Сведения для расчета показателей ведения учета и составления бюджетной отчетности</w:t>
            </w: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3A0A7D">
            <w:pPr>
              <w:autoSpaceDE w:val="0"/>
              <w:autoSpaceDN w:val="0"/>
              <w:adjustRightInd w:val="0"/>
              <w:jc w:val="both"/>
              <w:rPr>
                <w:color w:val="auto"/>
                <w:sz w:val="24"/>
                <w:szCs w:val="24"/>
              </w:rPr>
            </w:pPr>
            <w:r w:rsidRPr="009155DF">
              <w:rPr>
                <w:color w:val="auto"/>
                <w:sz w:val="24"/>
                <w:szCs w:val="24"/>
              </w:rPr>
              <w:t xml:space="preserve">3.1. Количество случаев несвоевременного представления главным администратором ежемесячной, квартальной и годовой бюджетной отчетности в </w:t>
            </w:r>
            <w:r w:rsidR="003A0A7D">
              <w:rPr>
                <w:color w:val="auto"/>
                <w:sz w:val="24"/>
                <w:szCs w:val="24"/>
              </w:rPr>
              <w:t>комитет по финансам</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3A0A7D">
            <w:pPr>
              <w:autoSpaceDE w:val="0"/>
              <w:autoSpaceDN w:val="0"/>
              <w:adjustRightInd w:val="0"/>
              <w:jc w:val="both"/>
              <w:rPr>
                <w:color w:val="auto"/>
                <w:sz w:val="24"/>
                <w:szCs w:val="24"/>
              </w:rPr>
            </w:pPr>
            <w:r w:rsidRPr="009155DF">
              <w:rPr>
                <w:color w:val="auto"/>
                <w:sz w:val="24"/>
                <w:szCs w:val="24"/>
              </w:rPr>
              <w:t xml:space="preserve">3.2. Количество предписаний (представлений) органов </w:t>
            </w:r>
            <w:r w:rsidR="003A0A7D">
              <w:rPr>
                <w:color w:val="auto"/>
                <w:sz w:val="24"/>
                <w:szCs w:val="24"/>
              </w:rPr>
              <w:t>муниципального</w:t>
            </w:r>
            <w:r w:rsidRPr="009155DF">
              <w:rPr>
                <w:color w:val="auto"/>
                <w:sz w:val="24"/>
                <w:szCs w:val="24"/>
              </w:rPr>
              <w:t xml:space="preserve"> финансового контроля </w:t>
            </w:r>
            <w:r w:rsidR="003A0A7D">
              <w:rPr>
                <w:color w:val="auto"/>
                <w:sz w:val="24"/>
                <w:szCs w:val="24"/>
              </w:rPr>
              <w:t>муниципального образования «Пинежский район»</w:t>
            </w:r>
            <w:r w:rsidRPr="009155DF">
              <w:rPr>
                <w:color w:val="auto"/>
                <w:sz w:val="24"/>
                <w:szCs w:val="24"/>
              </w:rPr>
              <w:t xml:space="preserve"> (далее - органы </w:t>
            </w:r>
            <w:r w:rsidR="003A0A7D">
              <w:rPr>
                <w:color w:val="auto"/>
                <w:sz w:val="24"/>
                <w:szCs w:val="24"/>
              </w:rPr>
              <w:t>муниципального</w:t>
            </w:r>
            <w:r w:rsidRPr="009155DF">
              <w:rPr>
                <w:color w:val="auto"/>
                <w:sz w:val="24"/>
                <w:szCs w:val="24"/>
              </w:rPr>
              <w:t xml:space="preserve"> финансового контроля) по грубым нарушениям порядка проведения инвентаризации активов и обязательств</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9853" w:type="dxa"/>
            <w:gridSpan w:val="3"/>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outlineLvl w:val="2"/>
              <w:rPr>
                <w:color w:val="auto"/>
                <w:sz w:val="24"/>
                <w:szCs w:val="24"/>
              </w:rPr>
            </w:pPr>
            <w:r w:rsidRPr="009155DF">
              <w:rPr>
                <w:color w:val="auto"/>
                <w:sz w:val="24"/>
                <w:szCs w:val="24"/>
              </w:rPr>
              <w:t>4. Качество управления активами</w:t>
            </w: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F26BD1">
            <w:pPr>
              <w:autoSpaceDE w:val="0"/>
              <w:autoSpaceDN w:val="0"/>
              <w:adjustRightInd w:val="0"/>
              <w:jc w:val="both"/>
              <w:rPr>
                <w:color w:val="auto"/>
                <w:sz w:val="24"/>
                <w:szCs w:val="24"/>
              </w:rPr>
            </w:pPr>
            <w:r w:rsidRPr="009155DF">
              <w:rPr>
                <w:color w:val="auto"/>
                <w:sz w:val="24"/>
                <w:szCs w:val="24"/>
              </w:rPr>
              <w:t xml:space="preserve">4.1 Сумма выявленных в отчетном финансовом году органами </w:t>
            </w:r>
            <w:r w:rsidR="00F26BD1">
              <w:rPr>
                <w:color w:val="auto"/>
                <w:sz w:val="24"/>
                <w:szCs w:val="24"/>
              </w:rPr>
              <w:t>муниципального</w:t>
            </w:r>
            <w:r w:rsidRPr="009155DF">
              <w:rPr>
                <w:color w:val="auto"/>
                <w:sz w:val="24"/>
                <w:szCs w:val="24"/>
              </w:rPr>
              <w:t xml:space="preserve"> финансового контроля недостач и хищений, допущенных главным администратором</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4.2. Основные средства (остаточная стоимость) главного администратора на конец отчетного периода</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4.3. Нематериальные активы (остаточная стоимость) главного администратора на конец отчетного периода</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both"/>
              <w:rPr>
                <w:color w:val="auto"/>
                <w:sz w:val="24"/>
                <w:szCs w:val="24"/>
              </w:rPr>
            </w:pPr>
            <w:r w:rsidRPr="009155DF">
              <w:rPr>
                <w:color w:val="auto"/>
                <w:sz w:val="24"/>
                <w:szCs w:val="24"/>
              </w:rPr>
              <w:t>4.4. Материальные запасы (остаточная стоимость) главного администратора на конец отчетного периода</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тыс. рублей</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C803E9">
            <w:pPr>
              <w:autoSpaceDE w:val="0"/>
              <w:autoSpaceDN w:val="0"/>
              <w:adjustRightInd w:val="0"/>
              <w:jc w:val="both"/>
              <w:rPr>
                <w:color w:val="auto"/>
                <w:sz w:val="24"/>
                <w:szCs w:val="24"/>
              </w:rPr>
            </w:pPr>
            <w:r w:rsidRPr="009155DF">
              <w:rPr>
                <w:color w:val="auto"/>
                <w:sz w:val="24"/>
                <w:szCs w:val="24"/>
              </w:rPr>
              <w:t xml:space="preserve">4.5. Количество предписаний (представлений) </w:t>
            </w:r>
            <w:r w:rsidR="006A569B">
              <w:rPr>
                <w:color w:val="auto"/>
                <w:sz w:val="24"/>
                <w:szCs w:val="24"/>
              </w:rPr>
              <w:t>администрации МО «</w:t>
            </w:r>
            <w:r w:rsidR="00C803E9">
              <w:rPr>
                <w:color w:val="auto"/>
                <w:sz w:val="24"/>
                <w:szCs w:val="24"/>
              </w:rPr>
              <w:t>Веркольское</w:t>
            </w:r>
            <w:r w:rsidR="006A569B">
              <w:rPr>
                <w:color w:val="auto"/>
                <w:sz w:val="24"/>
                <w:szCs w:val="24"/>
              </w:rPr>
              <w:t>»</w:t>
            </w:r>
            <w:r w:rsidRPr="009155DF">
              <w:rPr>
                <w:color w:val="auto"/>
                <w:sz w:val="24"/>
                <w:szCs w:val="24"/>
              </w:rPr>
              <w:t xml:space="preserve"> по грубым нарушениям при управлении и распоряжении </w:t>
            </w:r>
            <w:r w:rsidR="006A569B">
              <w:rPr>
                <w:color w:val="auto"/>
                <w:sz w:val="24"/>
                <w:szCs w:val="24"/>
              </w:rPr>
              <w:t>муниципальной</w:t>
            </w:r>
            <w:r w:rsidRPr="009155DF">
              <w:rPr>
                <w:color w:val="auto"/>
                <w:sz w:val="24"/>
                <w:szCs w:val="24"/>
              </w:rPr>
              <w:t xml:space="preserve"> собственностью</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9853" w:type="dxa"/>
            <w:gridSpan w:val="3"/>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outlineLvl w:val="2"/>
              <w:rPr>
                <w:color w:val="auto"/>
                <w:sz w:val="24"/>
                <w:szCs w:val="24"/>
              </w:rPr>
            </w:pPr>
            <w:r w:rsidRPr="009155DF">
              <w:rPr>
                <w:color w:val="auto"/>
                <w:sz w:val="24"/>
                <w:szCs w:val="24"/>
              </w:rPr>
              <w:t>5. Качество исполнения бюджетных процедур по взаимосвязи с выявленными бюджетными нарушениями</w:t>
            </w: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A74EC2">
            <w:pPr>
              <w:autoSpaceDE w:val="0"/>
              <w:autoSpaceDN w:val="0"/>
              <w:adjustRightInd w:val="0"/>
              <w:jc w:val="both"/>
              <w:rPr>
                <w:color w:val="auto"/>
                <w:sz w:val="24"/>
                <w:szCs w:val="24"/>
              </w:rPr>
            </w:pPr>
            <w:r w:rsidRPr="009155DF">
              <w:rPr>
                <w:color w:val="auto"/>
                <w:sz w:val="24"/>
                <w:szCs w:val="24"/>
              </w:rPr>
              <w:t xml:space="preserve">5.1. Количество исполненных главным администратором представлений органов </w:t>
            </w:r>
            <w:r w:rsidR="00A74EC2">
              <w:rPr>
                <w:color w:val="auto"/>
                <w:sz w:val="24"/>
                <w:szCs w:val="24"/>
              </w:rPr>
              <w:t>муниципального</w:t>
            </w:r>
            <w:r w:rsidRPr="009155DF">
              <w:rPr>
                <w:color w:val="auto"/>
                <w:sz w:val="24"/>
                <w:szCs w:val="24"/>
              </w:rPr>
              <w:t xml:space="preserve"> финансового контроля в отчетном финансовом году</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A74EC2">
            <w:pPr>
              <w:autoSpaceDE w:val="0"/>
              <w:autoSpaceDN w:val="0"/>
              <w:adjustRightInd w:val="0"/>
              <w:jc w:val="both"/>
              <w:rPr>
                <w:color w:val="auto"/>
                <w:sz w:val="24"/>
                <w:szCs w:val="24"/>
              </w:rPr>
            </w:pPr>
            <w:r w:rsidRPr="009155DF">
              <w:rPr>
                <w:color w:val="auto"/>
                <w:sz w:val="24"/>
                <w:szCs w:val="24"/>
              </w:rPr>
              <w:t xml:space="preserve">5.2. Количество частично исполненных главным администратором представлений органов </w:t>
            </w:r>
            <w:r w:rsidR="00A74EC2">
              <w:rPr>
                <w:color w:val="auto"/>
                <w:sz w:val="24"/>
                <w:szCs w:val="24"/>
              </w:rPr>
              <w:t>муниципального</w:t>
            </w:r>
            <w:r w:rsidRPr="009155DF">
              <w:rPr>
                <w:color w:val="auto"/>
                <w:sz w:val="24"/>
                <w:szCs w:val="24"/>
              </w:rPr>
              <w:t xml:space="preserve"> финансового контроля в </w:t>
            </w:r>
            <w:r w:rsidRPr="009155DF">
              <w:rPr>
                <w:color w:val="auto"/>
                <w:sz w:val="24"/>
                <w:szCs w:val="24"/>
              </w:rPr>
              <w:lastRenderedPageBreak/>
              <w:t>отчетном финансовом году</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lastRenderedPageBreak/>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7112D4">
            <w:pPr>
              <w:autoSpaceDE w:val="0"/>
              <w:autoSpaceDN w:val="0"/>
              <w:adjustRightInd w:val="0"/>
              <w:jc w:val="both"/>
              <w:rPr>
                <w:color w:val="auto"/>
                <w:sz w:val="24"/>
                <w:szCs w:val="24"/>
              </w:rPr>
            </w:pPr>
            <w:r w:rsidRPr="009155DF">
              <w:rPr>
                <w:color w:val="auto"/>
                <w:sz w:val="24"/>
                <w:szCs w:val="24"/>
              </w:rPr>
              <w:lastRenderedPageBreak/>
              <w:t xml:space="preserve">5.3. Количество направленных органами </w:t>
            </w:r>
            <w:r w:rsidR="007112D4">
              <w:rPr>
                <w:color w:val="auto"/>
                <w:sz w:val="24"/>
                <w:szCs w:val="24"/>
              </w:rPr>
              <w:t>муниципального</w:t>
            </w:r>
            <w:r w:rsidRPr="009155DF">
              <w:rPr>
                <w:color w:val="auto"/>
                <w:sz w:val="24"/>
                <w:szCs w:val="24"/>
              </w:rPr>
              <w:t xml:space="preserve"> финансового контроля представлений главному администратору в отчетном финансовом году</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7112D4">
            <w:pPr>
              <w:autoSpaceDE w:val="0"/>
              <w:autoSpaceDN w:val="0"/>
              <w:adjustRightInd w:val="0"/>
              <w:jc w:val="both"/>
              <w:rPr>
                <w:color w:val="auto"/>
                <w:sz w:val="24"/>
                <w:szCs w:val="24"/>
              </w:rPr>
            </w:pPr>
            <w:r w:rsidRPr="009155DF">
              <w:rPr>
                <w:color w:val="auto"/>
                <w:sz w:val="24"/>
                <w:szCs w:val="24"/>
              </w:rPr>
              <w:t xml:space="preserve">5.4. Количество исполненных главным администратором предписаний органов </w:t>
            </w:r>
            <w:r w:rsidR="007112D4">
              <w:rPr>
                <w:color w:val="auto"/>
                <w:sz w:val="24"/>
                <w:szCs w:val="24"/>
              </w:rPr>
              <w:t>муниципального</w:t>
            </w:r>
            <w:r w:rsidRPr="009155DF">
              <w:rPr>
                <w:color w:val="auto"/>
                <w:sz w:val="24"/>
                <w:szCs w:val="24"/>
              </w:rPr>
              <w:t xml:space="preserve"> финансового контроля в отчетном финансовом году</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7112D4">
            <w:pPr>
              <w:autoSpaceDE w:val="0"/>
              <w:autoSpaceDN w:val="0"/>
              <w:adjustRightInd w:val="0"/>
              <w:jc w:val="both"/>
              <w:rPr>
                <w:color w:val="auto"/>
                <w:sz w:val="24"/>
                <w:szCs w:val="24"/>
              </w:rPr>
            </w:pPr>
            <w:r w:rsidRPr="009155DF">
              <w:rPr>
                <w:color w:val="auto"/>
                <w:sz w:val="24"/>
                <w:szCs w:val="24"/>
              </w:rPr>
              <w:t xml:space="preserve">5.5. Количество частично исполненных главным администратором предписаний органов </w:t>
            </w:r>
            <w:r w:rsidR="007112D4">
              <w:rPr>
                <w:color w:val="auto"/>
                <w:sz w:val="24"/>
                <w:szCs w:val="24"/>
              </w:rPr>
              <w:t>муниципального</w:t>
            </w:r>
            <w:r w:rsidRPr="009155DF">
              <w:rPr>
                <w:color w:val="auto"/>
                <w:sz w:val="24"/>
                <w:szCs w:val="24"/>
              </w:rPr>
              <w:t xml:space="preserve"> финансового контроля в отчетном финансовом году</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tc>
          <w:tcPr>
            <w:tcW w:w="7086" w:type="dxa"/>
            <w:tcBorders>
              <w:top w:val="single" w:sz="4" w:space="0" w:color="auto"/>
              <w:left w:val="single" w:sz="4" w:space="0" w:color="auto"/>
              <w:bottom w:val="single" w:sz="4" w:space="0" w:color="auto"/>
              <w:right w:val="single" w:sz="4" w:space="0" w:color="auto"/>
            </w:tcBorders>
          </w:tcPr>
          <w:p w:rsidR="00F313BB" w:rsidRPr="009155DF" w:rsidRDefault="00F313BB" w:rsidP="007112D4">
            <w:pPr>
              <w:autoSpaceDE w:val="0"/>
              <w:autoSpaceDN w:val="0"/>
              <w:adjustRightInd w:val="0"/>
              <w:jc w:val="both"/>
              <w:rPr>
                <w:color w:val="auto"/>
                <w:sz w:val="24"/>
                <w:szCs w:val="24"/>
              </w:rPr>
            </w:pPr>
            <w:r w:rsidRPr="009155DF">
              <w:rPr>
                <w:color w:val="auto"/>
                <w:sz w:val="24"/>
                <w:szCs w:val="24"/>
              </w:rPr>
              <w:t xml:space="preserve">5.6. Количество направленных органами </w:t>
            </w:r>
            <w:r w:rsidR="007112D4">
              <w:rPr>
                <w:color w:val="auto"/>
                <w:sz w:val="24"/>
                <w:szCs w:val="24"/>
              </w:rPr>
              <w:t>муниципального</w:t>
            </w:r>
            <w:r w:rsidRPr="009155DF">
              <w:rPr>
                <w:color w:val="auto"/>
                <w:sz w:val="24"/>
                <w:szCs w:val="24"/>
              </w:rPr>
              <w:t xml:space="preserve"> финансового контроля предписаний главному администратору в отчетном финансовом году</w:t>
            </w:r>
          </w:p>
        </w:tc>
        <w:tc>
          <w:tcPr>
            <w:tcW w:w="124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единиц</w:t>
            </w:r>
          </w:p>
        </w:tc>
        <w:tc>
          <w:tcPr>
            <w:tcW w:w="152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bl>
    <w:p w:rsidR="00F313BB" w:rsidRDefault="00F313BB" w:rsidP="00F313BB">
      <w:pPr>
        <w:autoSpaceDE w:val="0"/>
        <w:autoSpaceDN w:val="0"/>
        <w:adjustRightInd w:val="0"/>
        <w:jc w:val="both"/>
        <w:rPr>
          <w:color w:val="auto"/>
        </w:rPr>
      </w:pP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Руководитель ______________ ___________________________</w:t>
      </w: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(подпись)       (расшифровка подписи)</w:t>
      </w:r>
    </w:p>
    <w:p w:rsidR="00F313BB" w:rsidRDefault="00F313BB" w:rsidP="00F313BB">
      <w:pPr>
        <w:autoSpaceDE w:val="0"/>
        <w:autoSpaceDN w:val="0"/>
        <w:adjustRightInd w:val="0"/>
        <w:jc w:val="both"/>
        <w:rPr>
          <w:rFonts w:ascii="Courier New" w:hAnsi="Courier New" w:cs="Courier New"/>
          <w:color w:val="auto"/>
          <w:sz w:val="20"/>
          <w:szCs w:val="20"/>
        </w:rPr>
      </w:pP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Исполнитель_____________ _________ ______________________ ____________</w:t>
      </w: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(должность) (подпись)  (расшифровка подписи) (телефон)</w:t>
      </w:r>
    </w:p>
    <w:p w:rsidR="00F313BB" w:rsidRDefault="00F313BB" w:rsidP="00F313BB">
      <w:pPr>
        <w:autoSpaceDE w:val="0"/>
        <w:autoSpaceDN w:val="0"/>
        <w:adjustRightInd w:val="0"/>
        <w:jc w:val="both"/>
        <w:rPr>
          <w:rFonts w:ascii="Courier New" w:hAnsi="Courier New" w:cs="Courier New"/>
          <w:color w:val="auto"/>
          <w:sz w:val="20"/>
          <w:szCs w:val="20"/>
        </w:rPr>
      </w:pP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"__" ___________ 20__ г.</w:t>
      </w:r>
    </w:p>
    <w:p w:rsidR="00F313BB" w:rsidRDefault="00F313BB" w:rsidP="00F313BB">
      <w:pPr>
        <w:autoSpaceDE w:val="0"/>
        <w:autoSpaceDN w:val="0"/>
        <w:adjustRightInd w:val="0"/>
        <w:jc w:val="both"/>
        <w:rPr>
          <w:color w:val="auto"/>
        </w:rPr>
      </w:pPr>
    </w:p>
    <w:p w:rsidR="00F313BB" w:rsidRDefault="00F313BB" w:rsidP="00F313BB">
      <w:pPr>
        <w:autoSpaceDE w:val="0"/>
        <w:autoSpaceDN w:val="0"/>
        <w:adjustRightInd w:val="0"/>
        <w:jc w:val="right"/>
        <w:outlineLvl w:val="1"/>
        <w:rPr>
          <w:color w:val="auto"/>
        </w:rPr>
        <w:sectPr w:rsidR="00F313BB" w:rsidSect="00F313BB">
          <w:pgSz w:w="11907" w:h="16840"/>
          <w:pgMar w:top="1134" w:right="1701" w:bottom="1134" w:left="851" w:header="0" w:footer="0" w:gutter="0"/>
          <w:cols w:space="720"/>
          <w:noEndnote/>
        </w:sectPr>
      </w:pPr>
    </w:p>
    <w:p w:rsidR="00F313BB" w:rsidRDefault="00F313BB" w:rsidP="00F313BB">
      <w:pPr>
        <w:autoSpaceDE w:val="0"/>
        <w:autoSpaceDN w:val="0"/>
        <w:adjustRightInd w:val="0"/>
        <w:jc w:val="right"/>
        <w:outlineLvl w:val="1"/>
        <w:rPr>
          <w:color w:val="auto"/>
        </w:rPr>
      </w:pPr>
      <w:r>
        <w:rPr>
          <w:color w:val="auto"/>
        </w:rPr>
        <w:lastRenderedPageBreak/>
        <w:t>Таблица N 2</w:t>
      </w:r>
    </w:p>
    <w:p w:rsidR="00F313BB" w:rsidRDefault="00F313BB" w:rsidP="00F313BB">
      <w:pPr>
        <w:autoSpaceDE w:val="0"/>
        <w:autoSpaceDN w:val="0"/>
        <w:adjustRightInd w:val="0"/>
        <w:jc w:val="both"/>
        <w:rPr>
          <w:color w:val="auto"/>
        </w:rPr>
      </w:pPr>
    </w:p>
    <w:p w:rsidR="00F313BB" w:rsidRDefault="00F313BB" w:rsidP="00F313BB">
      <w:pPr>
        <w:autoSpaceDE w:val="0"/>
        <w:autoSpaceDN w:val="0"/>
        <w:adjustRightInd w:val="0"/>
        <w:jc w:val="center"/>
        <w:rPr>
          <w:b/>
          <w:bCs/>
          <w:color w:val="auto"/>
        </w:rPr>
      </w:pPr>
      <w:r>
        <w:rPr>
          <w:b/>
          <w:bCs/>
          <w:color w:val="auto"/>
        </w:rPr>
        <w:t>СВЕДЕНИЯ</w:t>
      </w:r>
    </w:p>
    <w:p w:rsidR="00F313BB" w:rsidRDefault="00F313BB" w:rsidP="00F313BB">
      <w:pPr>
        <w:autoSpaceDE w:val="0"/>
        <w:autoSpaceDN w:val="0"/>
        <w:adjustRightInd w:val="0"/>
        <w:jc w:val="center"/>
        <w:rPr>
          <w:b/>
          <w:bCs/>
          <w:color w:val="auto"/>
        </w:rPr>
      </w:pPr>
      <w:r>
        <w:rPr>
          <w:b/>
          <w:bCs/>
          <w:color w:val="auto"/>
        </w:rPr>
        <w:t>об исковых требованиях и вынесенных по результатам их</w:t>
      </w:r>
    </w:p>
    <w:p w:rsidR="00F313BB" w:rsidRDefault="00F313BB" w:rsidP="00C803E9">
      <w:pPr>
        <w:autoSpaceDE w:val="0"/>
        <w:autoSpaceDN w:val="0"/>
        <w:adjustRightInd w:val="0"/>
        <w:jc w:val="center"/>
        <w:rPr>
          <w:b/>
          <w:bCs/>
          <w:color w:val="auto"/>
        </w:rPr>
      </w:pPr>
      <w:r>
        <w:rPr>
          <w:b/>
          <w:bCs/>
          <w:color w:val="auto"/>
        </w:rPr>
        <w:t xml:space="preserve">рассмотрения судебных </w:t>
      </w:r>
      <w:proofErr w:type="gramStart"/>
      <w:r>
        <w:rPr>
          <w:b/>
          <w:bCs/>
          <w:color w:val="auto"/>
        </w:rPr>
        <w:t>актах</w:t>
      </w:r>
      <w:proofErr w:type="gramEnd"/>
      <w:r>
        <w:rPr>
          <w:b/>
          <w:bCs/>
          <w:color w:val="auto"/>
        </w:rPr>
        <w:t>,</w:t>
      </w:r>
      <w:r w:rsidR="00C803E9">
        <w:rPr>
          <w:b/>
          <w:bCs/>
          <w:color w:val="auto"/>
        </w:rPr>
        <w:t xml:space="preserve"> </w:t>
      </w:r>
      <w:r>
        <w:rPr>
          <w:b/>
          <w:bCs/>
          <w:color w:val="auto"/>
        </w:rPr>
        <w:t>вступивших в законную силу в отчетном финансовом году</w:t>
      </w:r>
    </w:p>
    <w:p w:rsidR="00F313BB" w:rsidRDefault="00F313BB" w:rsidP="00F313BB">
      <w:pPr>
        <w:autoSpaceDE w:val="0"/>
        <w:autoSpaceDN w:val="0"/>
        <w:adjustRightInd w:val="0"/>
        <w:jc w:val="both"/>
        <w:rPr>
          <w:b/>
          <w:bCs/>
          <w:color w:val="auto"/>
        </w:rPr>
      </w:pPr>
    </w:p>
    <w:p w:rsidR="00F313BB" w:rsidRDefault="00F313BB" w:rsidP="00F313BB">
      <w:pPr>
        <w:autoSpaceDE w:val="0"/>
        <w:autoSpaceDN w:val="0"/>
        <w:adjustRightInd w:val="0"/>
        <w:jc w:val="center"/>
        <w:rPr>
          <w:b/>
          <w:bCs/>
          <w:color w:val="auto"/>
        </w:rPr>
      </w:pPr>
      <w:r>
        <w:rPr>
          <w:b/>
          <w:bCs/>
          <w:color w:val="auto"/>
        </w:rPr>
        <w:t>на 1 января 20___ г.</w:t>
      </w:r>
    </w:p>
    <w:p w:rsidR="00F313BB" w:rsidRDefault="00F313BB" w:rsidP="00F313BB">
      <w:pPr>
        <w:autoSpaceDE w:val="0"/>
        <w:autoSpaceDN w:val="0"/>
        <w:adjustRightInd w:val="0"/>
        <w:jc w:val="both"/>
        <w:rPr>
          <w:color w:val="auto"/>
        </w:rPr>
      </w:pP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Главный администратор доходов </w:t>
      </w:r>
      <w:r w:rsidR="002F7ABF">
        <w:rPr>
          <w:rFonts w:ascii="Courier New" w:hAnsi="Courier New" w:cs="Courier New"/>
          <w:color w:val="auto"/>
          <w:sz w:val="20"/>
          <w:szCs w:val="20"/>
        </w:rPr>
        <w:t>местного</w:t>
      </w:r>
      <w:r>
        <w:rPr>
          <w:rFonts w:ascii="Courier New" w:hAnsi="Courier New" w:cs="Courier New"/>
          <w:color w:val="auto"/>
          <w:sz w:val="20"/>
          <w:szCs w:val="20"/>
        </w:rPr>
        <w:t xml:space="preserve"> бюджета, главный распорядитель</w:t>
      </w: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средств </w:t>
      </w:r>
      <w:r w:rsidR="002F7ABF">
        <w:rPr>
          <w:rFonts w:ascii="Courier New" w:hAnsi="Courier New" w:cs="Courier New"/>
          <w:color w:val="auto"/>
          <w:sz w:val="20"/>
          <w:szCs w:val="20"/>
        </w:rPr>
        <w:t>местного</w:t>
      </w:r>
      <w:r>
        <w:rPr>
          <w:rFonts w:ascii="Courier New" w:hAnsi="Courier New" w:cs="Courier New"/>
          <w:color w:val="auto"/>
          <w:sz w:val="20"/>
          <w:szCs w:val="20"/>
        </w:rPr>
        <w:t xml:space="preserve"> бюджета, главный администратор источников финансирования</w:t>
      </w: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дефицита </w:t>
      </w:r>
      <w:r w:rsidR="002F7ABF">
        <w:rPr>
          <w:rFonts w:ascii="Courier New" w:hAnsi="Courier New" w:cs="Courier New"/>
          <w:color w:val="auto"/>
          <w:sz w:val="20"/>
          <w:szCs w:val="20"/>
        </w:rPr>
        <w:t>местного</w:t>
      </w:r>
      <w:r>
        <w:rPr>
          <w:rFonts w:ascii="Courier New" w:hAnsi="Courier New" w:cs="Courier New"/>
          <w:color w:val="auto"/>
          <w:sz w:val="20"/>
          <w:szCs w:val="20"/>
        </w:rPr>
        <w:t xml:space="preserve"> бюджета (далее - главный администратор)</w:t>
      </w: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___________________________________________________________________________</w:t>
      </w: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___________________________________________________________________________</w:t>
      </w:r>
    </w:p>
    <w:p w:rsidR="00F313BB" w:rsidRDefault="00F313BB" w:rsidP="00F313BB">
      <w:pPr>
        <w:autoSpaceDE w:val="0"/>
        <w:autoSpaceDN w:val="0"/>
        <w:adjustRightInd w:val="0"/>
        <w:jc w:val="both"/>
        <w:rPr>
          <w:rFonts w:ascii="Courier New" w:hAnsi="Courier New" w:cs="Courier New"/>
          <w:color w:val="auto"/>
          <w:sz w:val="20"/>
          <w:szCs w:val="20"/>
        </w:rPr>
      </w:pP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Код главы главного администратора _____________</w:t>
      </w:r>
    </w:p>
    <w:p w:rsidR="00F313BB" w:rsidRDefault="00F313BB" w:rsidP="00F313BB">
      <w:pPr>
        <w:autoSpaceDE w:val="0"/>
        <w:autoSpaceDN w:val="0"/>
        <w:adjustRightInd w:val="0"/>
        <w:jc w:val="both"/>
        <w:rPr>
          <w:color w:val="auto"/>
        </w:rPr>
      </w:pPr>
    </w:p>
    <w:tbl>
      <w:tblPr>
        <w:tblW w:w="15201" w:type="dxa"/>
        <w:tblLayout w:type="fixed"/>
        <w:tblCellMar>
          <w:top w:w="102" w:type="dxa"/>
          <w:left w:w="62" w:type="dxa"/>
          <w:bottom w:w="102" w:type="dxa"/>
          <w:right w:w="62" w:type="dxa"/>
        </w:tblCellMar>
        <w:tblLook w:val="0000"/>
      </w:tblPr>
      <w:tblGrid>
        <w:gridCol w:w="2301"/>
        <w:gridCol w:w="1730"/>
        <w:gridCol w:w="1389"/>
        <w:gridCol w:w="1984"/>
        <w:gridCol w:w="1843"/>
        <w:gridCol w:w="1701"/>
        <w:gridCol w:w="1701"/>
        <w:gridCol w:w="2552"/>
      </w:tblGrid>
      <w:tr w:rsidR="00F313BB" w:rsidRPr="009155DF" w:rsidTr="00127AE0">
        <w:tc>
          <w:tcPr>
            <w:tcW w:w="2301" w:type="dxa"/>
            <w:vMerge w:val="restart"/>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center"/>
              <w:rPr>
                <w:color w:val="auto"/>
                <w:sz w:val="24"/>
                <w:szCs w:val="24"/>
              </w:rPr>
            </w:pPr>
            <w:r w:rsidRPr="00127AE0">
              <w:rPr>
                <w:color w:val="auto"/>
                <w:sz w:val="24"/>
                <w:szCs w:val="24"/>
              </w:rPr>
              <w:t xml:space="preserve">Ответчик </w:t>
            </w:r>
            <w:hyperlink w:anchor="Par225" w:history="1">
              <w:r w:rsidRPr="00127AE0">
                <w:rPr>
                  <w:color w:val="auto"/>
                  <w:sz w:val="24"/>
                  <w:szCs w:val="24"/>
                </w:rPr>
                <w:t>&lt;1&gt;</w:t>
              </w:r>
            </w:hyperlink>
          </w:p>
        </w:tc>
        <w:tc>
          <w:tcPr>
            <w:tcW w:w="1730" w:type="dxa"/>
            <w:vMerge w:val="restart"/>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center"/>
              <w:rPr>
                <w:color w:val="auto"/>
                <w:sz w:val="24"/>
                <w:szCs w:val="24"/>
              </w:rPr>
            </w:pPr>
            <w:r w:rsidRPr="00127AE0">
              <w:rPr>
                <w:color w:val="auto"/>
                <w:sz w:val="24"/>
                <w:szCs w:val="24"/>
              </w:rPr>
              <w:t>Наименование суда</w:t>
            </w:r>
          </w:p>
        </w:tc>
        <w:tc>
          <w:tcPr>
            <w:tcW w:w="1389" w:type="dxa"/>
            <w:vMerge w:val="restart"/>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center"/>
              <w:rPr>
                <w:color w:val="auto"/>
                <w:sz w:val="24"/>
                <w:szCs w:val="24"/>
              </w:rPr>
            </w:pPr>
            <w:r w:rsidRPr="00127AE0">
              <w:rPr>
                <w:color w:val="auto"/>
                <w:sz w:val="24"/>
                <w:szCs w:val="24"/>
              </w:rPr>
              <w:t>N дела</w:t>
            </w:r>
          </w:p>
        </w:tc>
        <w:tc>
          <w:tcPr>
            <w:tcW w:w="1984" w:type="dxa"/>
            <w:vMerge w:val="restart"/>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center"/>
              <w:rPr>
                <w:color w:val="auto"/>
                <w:sz w:val="24"/>
                <w:szCs w:val="24"/>
              </w:rPr>
            </w:pPr>
            <w:r w:rsidRPr="00127AE0">
              <w:rPr>
                <w:color w:val="auto"/>
                <w:sz w:val="24"/>
                <w:szCs w:val="24"/>
              </w:rPr>
              <w:t>Предмет иска</w:t>
            </w:r>
          </w:p>
        </w:tc>
        <w:tc>
          <w:tcPr>
            <w:tcW w:w="1843" w:type="dxa"/>
            <w:vMerge w:val="restart"/>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center"/>
              <w:rPr>
                <w:color w:val="auto"/>
                <w:sz w:val="24"/>
                <w:szCs w:val="24"/>
              </w:rPr>
            </w:pPr>
            <w:r w:rsidRPr="00127AE0">
              <w:rPr>
                <w:color w:val="auto"/>
                <w:sz w:val="24"/>
                <w:szCs w:val="24"/>
              </w:rPr>
              <w:t xml:space="preserve">Сумма заявленных требований </w:t>
            </w:r>
            <w:hyperlink w:anchor="Par226" w:history="1">
              <w:r w:rsidRPr="00127AE0">
                <w:rPr>
                  <w:color w:val="auto"/>
                  <w:sz w:val="24"/>
                  <w:szCs w:val="24"/>
                </w:rPr>
                <w:t>&lt;2&gt;</w:t>
              </w:r>
            </w:hyperlink>
          </w:p>
          <w:p w:rsidR="00F313BB" w:rsidRPr="00127AE0" w:rsidRDefault="00F313BB">
            <w:pPr>
              <w:autoSpaceDE w:val="0"/>
              <w:autoSpaceDN w:val="0"/>
              <w:adjustRightInd w:val="0"/>
              <w:jc w:val="center"/>
              <w:rPr>
                <w:color w:val="auto"/>
                <w:sz w:val="24"/>
                <w:szCs w:val="24"/>
              </w:rPr>
            </w:pPr>
            <w:r w:rsidRPr="00127AE0">
              <w:rPr>
                <w:color w:val="auto"/>
                <w:sz w:val="24"/>
                <w:szCs w:val="24"/>
              </w:rPr>
              <w:t>(тыс. рублей)</w:t>
            </w:r>
          </w:p>
        </w:tc>
        <w:tc>
          <w:tcPr>
            <w:tcW w:w="5954" w:type="dxa"/>
            <w:gridSpan w:val="3"/>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center"/>
              <w:rPr>
                <w:color w:val="auto"/>
                <w:sz w:val="24"/>
                <w:szCs w:val="24"/>
              </w:rPr>
            </w:pPr>
            <w:r w:rsidRPr="00127AE0">
              <w:rPr>
                <w:color w:val="auto"/>
                <w:sz w:val="24"/>
                <w:szCs w:val="24"/>
              </w:rPr>
              <w:t>Рассмотрение иска судом</w:t>
            </w:r>
          </w:p>
        </w:tc>
      </w:tr>
      <w:tr w:rsidR="00F313BB" w:rsidRPr="009155DF" w:rsidTr="00127AE0">
        <w:tc>
          <w:tcPr>
            <w:tcW w:w="2301" w:type="dxa"/>
            <w:vMerge/>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both"/>
              <w:rPr>
                <w:color w:val="auto"/>
                <w:sz w:val="24"/>
                <w:szCs w:val="24"/>
              </w:rPr>
            </w:pPr>
          </w:p>
        </w:tc>
        <w:tc>
          <w:tcPr>
            <w:tcW w:w="1730" w:type="dxa"/>
            <w:vMerge/>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both"/>
              <w:rPr>
                <w:color w:val="auto"/>
                <w:sz w:val="24"/>
                <w:szCs w:val="24"/>
              </w:rPr>
            </w:pPr>
          </w:p>
        </w:tc>
        <w:tc>
          <w:tcPr>
            <w:tcW w:w="1389" w:type="dxa"/>
            <w:vMerge/>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both"/>
              <w:rPr>
                <w:color w:val="auto"/>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both"/>
              <w:rPr>
                <w:color w:val="auto"/>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both"/>
              <w:rPr>
                <w:color w:val="auto"/>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center"/>
              <w:rPr>
                <w:color w:val="auto"/>
                <w:sz w:val="24"/>
                <w:szCs w:val="24"/>
              </w:rPr>
            </w:pPr>
            <w:r w:rsidRPr="00127AE0">
              <w:rPr>
                <w:color w:val="auto"/>
                <w:sz w:val="24"/>
                <w:szCs w:val="24"/>
              </w:rPr>
              <w:t>Дата вынесения судебного акта</w:t>
            </w:r>
          </w:p>
        </w:tc>
        <w:tc>
          <w:tcPr>
            <w:tcW w:w="1701" w:type="dxa"/>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center"/>
              <w:rPr>
                <w:color w:val="auto"/>
                <w:sz w:val="24"/>
                <w:szCs w:val="24"/>
              </w:rPr>
            </w:pPr>
            <w:r w:rsidRPr="00127AE0">
              <w:rPr>
                <w:color w:val="auto"/>
                <w:sz w:val="24"/>
                <w:szCs w:val="24"/>
              </w:rPr>
              <w:t>Результат рассмотрения иска</w:t>
            </w:r>
          </w:p>
        </w:tc>
        <w:tc>
          <w:tcPr>
            <w:tcW w:w="2552" w:type="dxa"/>
            <w:tcBorders>
              <w:top w:val="single" w:sz="4" w:space="0" w:color="auto"/>
              <w:left w:val="single" w:sz="4" w:space="0" w:color="auto"/>
              <w:bottom w:val="single" w:sz="4" w:space="0" w:color="auto"/>
              <w:right w:val="single" w:sz="4" w:space="0" w:color="auto"/>
            </w:tcBorders>
          </w:tcPr>
          <w:p w:rsidR="00F313BB" w:rsidRPr="00127AE0" w:rsidRDefault="00F313BB">
            <w:pPr>
              <w:autoSpaceDE w:val="0"/>
              <w:autoSpaceDN w:val="0"/>
              <w:adjustRightInd w:val="0"/>
              <w:jc w:val="center"/>
              <w:rPr>
                <w:color w:val="auto"/>
                <w:sz w:val="24"/>
                <w:szCs w:val="24"/>
              </w:rPr>
            </w:pPr>
            <w:r w:rsidRPr="00127AE0">
              <w:rPr>
                <w:color w:val="auto"/>
                <w:sz w:val="24"/>
                <w:szCs w:val="24"/>
              </w:rPr>
              <w:t xml:space="preserve">Сумма удовлетворенных судом требований </w:t>
            </w:r>
            <w:hyperlink w:anchor="Par227" w:history="1">
              <w:r w:rsidRPr="00127AE0">
                <w:rPr>
                  <w:color w:val="auto"/>
                  <w:sz w:val="24"/>
                  <w:szCs w:val="24"/>
                </w:rPr>
                <w:t>&lt;3&gt;</w:t>
              </w:r>
            </w:hyperlink>
          </w:p>
          <w:p w:rsidR="00F313BB" w:rsidRPr="00127AE0" w:rsidRDefault="00F313BB">
            <w:pPr>
              <w:autoSpaceDE w:val="0"/>
              <w:autoSpaceDN w:val="0"/>
              <w:adjustRightInd w:val="0"/>
              <w:jc w:val="center"/>
              <w:rPr>
                <w:color w:val="auto"/>
                <w:sz w:val="24"/>
                <w:szCs w:val="24"/>
              </w:rPr>
            </w:pPr>
            <w:r w:rsidRPr="00127AE0">
              <w:rPr>
                <w:color w:val="auto"/>
                <w:sz w:val="24"/>
                <w:szCs w:val="24"/>
              </w:rPr>
              <w:t>(тыс. рублей)</w:t>
            </w:r>
          </w:p>
        </w:tc>
      </w:tr>
      <w:tr w:rsidR="00F313BB" w:rsidRPr="009155DF" w:rsidTr="00127AE0">
        <w:tc>
          <w:tcPr>
            <w:tcW w:w="23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2</w:t>
            </w:r>
          </w:p>
        </w:tc>
        <w:tc>
          <w:tcPr>
            <w:tcW w:w="1389"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8</w:t>
            </w:r>
          </w:p>
        </w:tc>
      </w:tr>
      <w:tr w:rsidR="00F313BB" w:rsidRPr="009155DF" w:rsidTr="00127AE0">
        <w:tc>
          <w:tcPr>
            <w:tcW w:w="23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730"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389"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rsidRPr="009155DF" w:rsidTr="00127AE0">
        <w:tc>
          <w:tcPr>
            <w:tcW w:w="23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730"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389"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r w:rsidR="00F313BB" w:rsidRPr="009155DF" w:rsidTr="00127AE0">
        <w:tc>
          <w:tcPr>
            <w:tcW w:w="23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ИТОГО:</w:t>
            </w:r>
          </w:p>
        </w:tc>
        <w:tc>
          <w:tcPr>
            <w:tcW w:w="1730"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Х</w:t>
            </w:r>
          </w:p>
        </w:tc>
        <w:tc>
          <w:tcPr>
            <w:tcW w:w="1389"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Х</w:t>
            </w:r>
          </w:p>
        </w:tc>
        <w:tc>
          <w:tcPr>
            <w:tcW w:w="1843"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jc w:val="center"/>
              <w:rPr>
                <w:color w:val="auto"/>
                <w:sz w:val="24"/>
                <w:szCs w:val="24"/>
              </w:rPr>
            </w:pPr>
            <w:r w:rsidRPr="009155DF">
              <w:rPr>
                <w:color w:val="auto"/>
                <w:sz w:val="24"/>
                <w:szCs w:val="24"/>
              </w:rPr>
              <w:t>Х</w:t>
            </w:r>
          </w:p>
        </w:tc>
        <w:tc>
          <w:tcPr>
            <w:tcW w:w="2552" w:type="dxa"/>
            <w:tcBorders>
              <w:top w:val="single" w:sz="4" w:space="0" w:color="auto"/>
              <w:left w:val="single" w:sz="4" w:space="0" w:color="auto"/>
              <w:bottom w:val="single" w:sz="4" w:space="0" w:color="auto"/>
              <w:right w:val="single" w:sz="4" w:space="0" w:color="auto"/>
            </w:tcBorders>
          </w:tcPr>
          <w:p w:rsidR="00F313BB" w:rsidRPr="009155DF" w:rsidRDefault="00F313BB">
            <w:pPr>
              <w:autoSpaceDE w:val="0"/>
              <w:autoSpaceDN w:val="0"/>
              <w:adjustRightInd w:val="0"/>
              <w:rPr>
                <w:color w:val="auto"/>
                <w:sz w:val="24"/>
                <w:szCs w:val="24"/>
              </w:rPr>
            </w:pPr>
          </w:p>
        </w:tc>
      </w:tr>
    </w:tbl>
    <w:p w:rsidR="00F313BB" w:rsidRDefault="00F313BB" w:rsidP="00F313BB">
      <w:pPr>
        <w:autoSpaceDE w:val="0"/>
        <w:autoSpaceDN w:val="0"/>
        <w:adjustRightInd w:val="0"/>
        <w:jc w:val="both"/>
        <w:rPr>
          <w:color w:val="auto"/>
        </w:rPr>
      </w:pP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Руководитель ___________ _______________________</w:t>
      </w: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(подпись) (расшифровка подписи)</w:t>
      </w: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Исполнитель ________________ _____________ __________________________</w:t>
      </w: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_____________     (должность)     (подпись)     (расшифровка подписи)</w:t>
      </w: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lastRenderedPageBreak/>
        <w:t xml:space="preserve">   (телефон)</w:t>
      </w:r>
    </w:p>
    <w:p w:rsidR="00F313BB" w:rsidRDefault="00F313BB" w:rsidP="00F313BB">
      <w:pPr>
        <w:autoSpaceDE w:val="0"/>
        <w:autoSpaceDN w:val="0"/>
        <w:adjustRightInd w:val="0"/>
        <w:jc w:val="both"/>
        <w:rPr>
          <w:rFonts w:ascii="Courier New" w:hAnsi="Courier New" w:cs="Courier New"/>
          <w:color w:val="auto"/>
          <w:sz w:val="20"/>
          <w:szCs w:val="20"/>
        </w:rPr>
      </w:pP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"__" ___________ 20__ г.</w:t>
      </w:r>
    </w:p>
    <w:p w:rsidR="00F313BB" w:rsidRDefault="00F313BB" w:rsidP="00F313BB">
      <w:pPr>
        <w:autoSpaceDE w:val="0"/>
        <w:autoSpaceDN w:val="0"/>
        <w:adjustRightInd w:val="0"/>
        <w:jc w:val="both"/>
        <w:rPr>
          <w:rFonts w:ascii="Courier New" w:hAnsi="Courier New" w:cs="Courier New"/>
          <w:color w:val="auto"/>
          <w:sz w:val="20"/>
          <w:szCs w:val="20"/>
        </w:rPr>
      </w:pPr>
    </w:p>
    <w:p w:rsidR="00F313BB" w:rsidRDefault="00F313BB" w:rsidP="00F313BB">
      <w:pPr>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_________________________</w:t>
      </w:r>
    </w:p>
    <w:p w:rsidR="00F313BB" w:rsidRDefault="00F313BB" w:rsidP="00F313BB">
      <w:pPr>
        <w:autoSpaceDE w:val="0"/>
        <w:autoSpaceDN w:val="0"/>
        <w:adjustRightInd w:val="0"/>
        <w:jc w:val="both"/>
        <w:rPr>
          <w:color w:val="auto"/>
        </w:rPr>
      </w:pPr>
    </w:p>
    <w:p w:rsidR="00F313BB" w:rsidRDefault="00F313BB" w:rsidP="00F313BB">
      <w:pPr>
        <w:autoSpaceDE w:val="0"/>
        <w:autoSpaceDN w:val="0"/>
        <w:adjustRightInd w:val="0"/>
        <w:ind w:firstLine="540"/>
        <w:jc w:val="both"/>
        <w:rPr>
          <w:color w:val="auto"/>
        </w:rPr>
      </w:pPr>
      <w:r>
        <w:rPr>
          <w:color w:val="auto"/>
        </w:rPr>
        <w:t>Примечание:</w:t>
      </w:r>
    </w:p>
    <w:p w:rsidR="00F313BB" w:rsidRDefault="00F313BB" w:rsidP="00F313BB">
      <w:pPr>
        <w:autoSpaceDE w:val="0"/>
        <w:autoSpaceDN w:val="0"/>
        <w:adjustRightInd w:val="0"/>
        <w:spacing w:before="260"/>
        <w:ind w:firstLine="540"/>
        <w:jc w:val="both"/>
        <w:rPr>
          <w:color w:val="auto"/>
        </w:rPr>
      </w:pPr>
      <w:bookmarkStart w:id="0" w:name="Par225"/>
      <w:bookmarkEnd w:id="0"/>
      <w:r>
        <w:rPr>
          <w:color w:val="auto"/>
        </w:rPr>
        <w:t>&lt;1&gt; информация указывается в соответствии с судебным актом;</w:t>
      </w:r>
    </w:p>
    <w:p w:rsidR="00F313BB" w:rsidRDefault="00F313BB" w:rsidP="00F313BB">
      <w:pPr>
        <w:autoSpaceDE w:val="0"/>
        <w:autoSpaceDN w:val="0"/>
        <w:adjustRightInd w:val="0"/>
        <w:spacing w:before="260"/>
        <w:ind w:firstLine="540"/>
        <w:jc w:val="both"/>
        <w:rPr>
          <w:color w:val="auto"/>
        </w:rPr>
      </w:pPr>
      <w:bookmarkStart w:id="1" w:name="Par226"/>
      <w:bookmarkEnd w:id="1"/>
      <w:r>
        <w:rPr>
          <w:color w:val="auto"/>
        </w:rPr>
        <w:t>&lt;2&gt; включаются также суммы заявленных уточненных требований;</w:t>
      </w:r>
    </w:p>
    <w:p w:rsidR="00F313BB" w:rsidRDefault="00F313BB" w:rsidP="00F313BB">
      <w:pPr>
        <w:autoSpaceDE w:val="0"/>
        <w:autoSpaceDN w:val="0"/>
        <w:adjustRightInd w:val="0"/>
        <w:spacing w:before="260"/>
        <w:ind w:firstLine="540"/>
        <w:jc w:val="both"/>
        <w:rPr>
          <w:color w:val="auto"/>
        </w:rPr>
      </w:pPr>
      <w:bookmarkStart w:id="2" w:name="Par227"/>
      <w:bookmarkEnd w:id="2"/>
      <w:r>
        <w:rPr>
          <w:color w:val="auto"/>
        </w:rPr>
        <w:t>&lt;3&gt; информация указывается в соответствии с резолютивной частью судебного акта</w:t>
      </w:r>
    </w:p>
    <w:p w:rsidR="00862318" w:rsidRPr="00694D09" w:rsidRDefault="00862318" w:rsidP="009E2ABC">
      <w:pPr>
        <w:spacing w:after="1" w:line="260" w:lineRule="atLeast"/>
        <w:ind w:firstLine="708"/>
        <w:jc w:val="both"/>
        <w:rPr>
          <w:color w:val="auto"/>
          <w:sz w:val="28"/>
        </w:rPr>
      </w:pPr>
    </w:p>
    <w:sectPr w:rsidR="00862318" w:rsidRPr="00694D09" w:rsidSect="00F313BB">
      <w:pgSz w:w="16840" w:h="11906"/>
      <w:pgMar w:top="850" w:right="1134" w:bottom="1701"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0852"/>
    <w:multiLevelType w:val="hybridMultilevel"/>
    <w:tmpl w:val="3AC8918A"/>
    <w:lvl w:ilvl="0" w:tplc="2368A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A610AD"/>
    <w:multiLevelType w:val="hybridMultilevel"/>
    <w:tmpl w:val="F806CAAA"/>
    <w:lvl w:ilvl="0" w:tplc="A4F61B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212C7A"/>
    <w:multiLevelType w:val="hybridMultilevel"/>
    <w:tmpl w:val="B37E64C0"/>
    <w:lvl w:ilvl="0" w:tplc="BC769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6B54DB"/>
    <w:multiLevelType w:val="hybridMultilevel"/>
    <w:tmpl w:val="8076B09C"/>
    <w:lvl w:ilvl="0" w:tplc="B4189D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9EE1A3E"/>
    <w:multiLevelType w:val="hybridMultilevel"/>
    <w:tmpl w:val="91F850CE"/>
    <w:lvl w:ilvl="0" w:tplc="D0C0FC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63C6449"/>
    <w:multiLevelType w:val="hybridMultilevel"/>
    <w:tmpl w:val="9EA84512"/>
    <w:lvl w:ilvl="0" w:tplc="7B026B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B3DFC"/>
    <w:rsid w:val="0000219B"/>
    <w:rsid w:val="00002442"/>
    <w:rsid w:val="00006522"/>
    <w:rsid w:val="00010721"/>
    <w:rsid w:val="00022A01"/>
    <w:rsid w:val="00053A72"/>
    <w:rsid w:val="000564E0"/>
    <w:rsid w:val="00064428"/>
    <w:rsid w:val="00074751"/>
    <w:rsid w:val="0009589F"/>
    <w:rsid w:val="00096C52"/>
    <w:rsid w:val="000A3D98"/>
    <w:rsid w:val="000A4016"/>
    <w:rsid w:val="000A7A5E"/>
    <w:rsid w:val="000C1CD9"/>
    <w:rsid w:val="000D0F02"/>
    <w:rsid w:val="000D4164"/>
    <w:rsid w:val="000E45E9"/>
    <w:rsid w:val="000E641E"/>
    <w:rsid w:val="000F48E6"/>
    <w:rsid w:val="00114184"/>
    <w:rsid w:val="001141D2"/>
    <w:rsid w:val="0012160F"/>
    <w:rsid w:val="00127AE0"/>
    <w:rsid w:val="00135910"/>
    <w:rsid w:val="001621DF"/>
    <w:rsid w:val="001745CD"/>
    <w:rsid w:val="00176915"/>
    <w:rsid w:val="00181BA1"/>
    <w:rsid w:val="001C4D36"/>
    <w:rsid w:val="001D59A0"/>
    <w:rsid w:val="001E1F17"/>
    <w:rsid w:val="001E258B"/>
    <w:rsid w:val="001E4F98"/>
    <w:rsid w:val="001E5FA4"/>
    <w:rsid w:val="00212156"/>
    <w:rsid w:val="00216E3A"/>
    <w:rsid w:val="00224F99"/>
    <w:rsid w:val="00234C7B"/>
    <w:rsid w:val="002569BF"/>
    <w:rsid w:val="0027338D"/>
    <w:rsid w:val="002741C2"/>
    <w:rsid w:val="00280531"/>
    <w:rsid w:val="002939F2"/>
    <w:rsid w:val="002A4094"/>
    <w:rsid w:val="002B73CB"/>
    <w:rsid w:val="002D67F2"/>
    <w:rsid w:val="002E326B"/>
    <w:rsid w:val="002F7ABF"/>
    <w:rsid w:val="0030251F"/>
    <w:rsid w:val="00310959"/>
    <w:rsid w:val="0031387C"/>
    <w:rsid w:val="0032466E"/>
    <w:rsid w:val="00325DCD"/>
    <w:rsid w:val="0036155C"/>
    <w:rsid w:val="00380806"/>
    <w:rsid w:val="003A0A7D"/>
    <w:rsid w:val="003A15B1"/>
    <w:rsid w:val="003A5E86"/>
    <w:rsid w:val="003B0204"/>
    <w:rsid w:val="003B04A5"/>
    <w:rsid w:val="003C2309"/>
    <w:rsid w:val="003C4AEC"/>
    <w:rsid w:val="003E45D2"/>
    <w:rsid w:val="00414DB2"/>
    <w:rsid w:val="00422E98"/>
    <w:rsid w:val="004378F2"/>
    <w:rsid w:val="00440D9F"/>
    <w:rsid w:val="00453D53"/>
    <w:rsid w:val="004619A0"/>
    <w:rsid w:val="00466BFF"/>
    <w:rsid w:val="0047093F"/>
    <w:rsid w:val="004B3DFC"/>
    <w:rsid w:val="004C56A1"/>
    <w:rsid w:val="0052429F"/>
    <w:rsid w:val="005350B7"/>
    <w:rsid w:val="005370D0"/>
    <w:rsid w:val="00540248"/>
    <w:rsid w:val="00543F34"/>
    <w:rsid w:val="00566A6B"/>
    <w:rsid w:val="00597518"/>
    <w:rsid w:val="005D2FBE"/>
    <w:rsid w:val="005E19BD"/>
    <w:rsid w:val="005E6BE8"/>
    <w:rsid w:val="005F537E"/>
    <w:rsid w:val="0060700F"/>
    <w:rsid w:val="0061389A"/>
    <w:rsid w:val="00643E45"/>
    <w:rsid w:val="0065126C"/>
    <w:rsid w:val="00655C5D"/>
    <w:rsid w:val="006604BF"/>
    <w:rsid w:val="00674F10"/>
    <w:rsid w:val="00684192"/>
    <w:rsid w:val="00694D09"/>
    <w:rsid w:val="006A45C6"/>
    <w:rsid w:val="006A569B"/>
    <w:rsid w:val="006E0406"/>
    <w:rsid w:val="006E4C2B"/>
    <w:rsid w:val="006F5436"/>
    <w:rsid w:val="00705A40"/>
    <w:rsid w:val="007112D4"/>
    <w:rsid w:val="00775EFB"/>
    <w:rsid w:val="00781A50"/>
    <w:rsid w:val="0078702C"/>
    <w:rsid w:val="0079459E"/>
    <w:rsid w:val="007C1DEC"/>
    <w:rsid w:val="007D037D"/>
    <w:rsid w:val="007D2F98"/>
    <w:rsid w:val="007E6275"/>
    <w:rsid w:val="007E6F5A"/>
    <w:rsid w:val="007F3D35"/>
    <w:rsid w:val="007F5F41"/>
    <w:rsid w:val="00810673"/>
    <w:rsid w:val="00815A97"/>
    <w:rsid w:val="008332FF"/>
    <w:rsid w:val="00862318"/>
    <w:rsid w:val="0087078F"/>
    <w:rsid w:val="008933D3"/>
    <w:rsid w:val="008B1547"/>
    <w:rsid w:val="008C7F5B"/>
    <w:rsid w:val="008D195C"/>
    <w:rsid w:val="008E5CC4"/>
    <w:rsid w:val="009046AA"/>
    <w:rsid w:val="009155DF"/>
    <w:rsid w:val="009170EE"/>
    <w:rsid w:val="009269A2"/>
    <w:rsid w:val="00934F4D"/>
    <w:rsid w:val="00935535"/>
    <w:rsid w:val="00935E1E"/>
    <w:rsid w:val="00941BFF"/>
    <w:rsid w:val="00951E58"/>
    <w:rsid w:val="0095265E"/>
    <w:rsid w:val="0097513A"/>
    <w:rsid w:val="009843E8"/>
    <w:rsid w:val="009A7693"/>
    <w:rsid w:val="009B4D7C"/>
    <w:rsid w:val="009C386F"/>
    <w:rsid w:val="009E1E71"/>
    <w:rsid w:val="009E2ABC"/>
    <w:rsid w:val="009E470E"/>
    <w:rsid w:val="009E5DE8"/>
    <w:rsid w:val="009F2CBE"/>
    <w:rsid w:val="00A11BA6"/>
    <w:rsid w:val="00A27343"/>
    <w:rsid w:val="00A32CFF"/>
    <w:rsid w:val="00A36EC9"/>
    <w:rsid w:val="00A4207D"/>
    <w:rsid w:val="00A53AEF"/>
    <w:rsid w:val="00A62AA7"/>
    <w:rsid w:val="00A7479C"/>
    <w:rsid w:val="00A74EC2"/>
    <w:rsid w:val="00A7775E"/>
    <w:rsid w:val="00A83561"/>
    <w:rsid w:val="00A87F86"/>
    <w:rsid w:val="00AA6F1E"/>
    <w:rsid w:val="00AD15C5"/>
    <w:rsid w:val="00AE47E5"/>
    <w:rsid w:val="00AF3131"/>
    <w:rsid w:val="00B0767A"/>
    <w:rsid w:val="00B13C40"/>
    <w:rsid w:val="00B17AE0"/>
    <w:rsid w:val="00B27EC3"/>
    <w:rsid w:val="00B3622C"/>
    <w:rsid w:val="00B46222"/>
    <w:rsid w:val="00B72518"/>
    <w:rsid w:val="00B725DA"/>
    <w:rsid w:val="00B75AA1"/>
    <w:rsid w:val="00BA4BA0"/>
    <w:rsid w:val="00BC45E9"/>
    <w:rsid w:val="00BD284E"/>
    <w:rsid w:val="00BE2008"/>
    <w:rsid w:val="00BE676F"/>
    <w:rsid w:val="00BF4122"/>
    <w:rsid w:val="00C209D6"/>
    <w:rsid w:val="00C526B0"/>
    <w:rsid w:val="00C611B4"/>
    <w:rsid w:val="00C803E9"/>
    <w:rsid w:val="00C80D83"/>
    <w:rsid w:val="00CC1ED8"/>
    <w:rsid w:val="00CD63D4"/>
    <w:rsid w:val="00CE01DD"/>
    <w:rsid w:val="00CE0845"/>
    <w:rsid w:val="00CF2D7B"/>
    <w:rsid w:val="00D02FC4"/>
    <w:rsid w:val="00D067FF"/>
    <w:rsid w:val="00D127D2"/>
    <w:rsid w:val="00D803AF"/>
    <w:rsid w:val="00DA666C"/>
    <w:rsid w:val="00DB3941"/>
    <w:rsid w:val="00DC0F74"/>
    <w:rsid w:val="00DC542F"/>
    <w:rsid w:val="00DE64D9"/>
    <w:rsid w:val="00DF2177"/>
    <w:rsid w:val="00E1211D"/>
    <w:rsid w:val="00E151CD"/>
    <w:rsid w:val="00E15379"/>
    <w:rsid w:val="00E2043E"/>
    <w:rsid w:val="00E273D9"/>
    <w:rsid w:val="00E32BDD"/>
    <w:rsid w:val="00E61E0F"/>
    <w:rsid w:val="00EB2858"/>
    <w:rsid w:val="00EB5323"/>
    <w:rsid w:val="00EB6DEC"/>
    <w:rsid w:val="00EC1129"/>
    <w:rsid w:val="00EE41FB"/>
    <w:rsid w:val="00F10D9B"/>
    <w:rsid w:val="00F226DB"/>
    <w:rsid w:val="00F2390D"/>
    <w:rsid w:val="00F23ECE"/>
    <w:rsid w:val="00F244BB"/>
    <w:rsid w:val="00F26BD1"/>
    <w:rsid w:val="00F313BB"/>
    <w:rsid w:val="00F51FE2"/>
    <w:rsid w:val="00F66883"/>
    <w:rsid w:val="00F800F4"/>
    <w:rsid w:val="00F90247"/>
    <w:rsid w:val="00F93649"/>
    <w:rsid w:val="00FC1661"/>
    <w:rsid w:val="00FD7A06"/>
    <w:rsid w:val="00FF0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95C"/>
    <w:rPr>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9BF"/>
    <w:pPr>
      <w:autoSpaceDE w:val="0"/>
      <w:autoSpaceDN w:val="0"/>
      <w:adjustRightInd w:val="0"/>
    </w:pPr>
    <w:rPr>
      <w:sz w:val="28"/>
      <w:szCs w:val="28"/>
    </w:rPr>
  </w:style>
  <w:style w:type="paragraph" w:styleId="a3">
    <w:name w:val="List Paragraph"/>
    <w:basedOn w:val="a"/>
    <w:uiPriority w:val="34"/>
    <w:qFormat/>
    <w:rsid w:val="002569BF"/>
    <w:pPr>
      <w:ind w:left="720"/>
      <w:contextualSpacing/>
    </w:pPr>
    <w:rPr>
      <w:color w:val="auto"/>
      <w:sz w:val="20"/>
      <w:szCs w:val="20"/>
    </w:rPr>
  </w:style>
  <w:style w:type="paragraph" w:styleId="a4">
    <w:name w:val="Balloon Text"/>
    <w:basedOn w:val="a"/>
    <w:link w:val="a5"/>
    <w:rsid w:val="002F7ABF"/>
    <w:rPr>
      <w:rFonts w:ascii="Tahoma" w:hAnsi="Tahoma" w:cs="Tahoma"/>
      <w:sz w:val="16"/>
      <w:szCs w:val="16"/>
    </w:rPr>
  </w:style>
  <w:style w:type="character" w:customStyle="1" w:styleId="a5">
    <w:name w:val="Текст выноски Знак"/>
    <w:basedOn w:val="a0"/>
    <w:link w:val="a4"/>
    <w:rsid w:val="002F7AB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E407827B941E8B2636DF9DB3C555BDC2EA254DC19A2ED1F23684A16FDC6C78EC5248612D6B4D1D3E0F2BCC6366F35291B1E02CA4901782DED79F6G9s3F" TargetMode="External"/><Relationship Id="rId13" Type="http://schemas.openxmlformats.org/officeDocument/2006/relationships/hyperlink" Target="consultantplus://offline/ref=9B6E407827B941E8B2636DF9DB3C555BDC2EA254DC19A2ED1F23684A16FDC6C78EC5248612D6B4D1D3E0F2BDC6366F35291B1E02CA4901782DED79F6G9s3F" TargetMode="External"/><Relationship Id="rId18" Type="http://schemas.openxmlformats.org/officeDocument/2006/relationships/hyperlink" Target="consultantplus://offline/ref=9B6E407827B941E8B2636DF9DB3C555BDC2EA254DC19A2ED1F23684A16FDC6C78EC5248612D6B4D1D3E0F2B2C6366F35291B1E02CA4901782DED79F6G9s3F" TargetMode="External"/><Relationship Id="rId26" Type="http://schemas.openxmlformats.org/officeDocument/2006/relationships/hyperlink" Target="consultantplus://offline/ref=9B6E407827B941E8B2636DF9DB3C555BDC2EA254DC19A2ED1F23684A16FDC6C78EC5248612D6B4D1D3E0F2B3C0366F35291B1E02CA4901782DED79F6G9s3F" TargetMode="External"/><Relationship Id="rId39" Type="http://schemas.openxmlformats.org/officeDocument/2006/relationships/hyperlink" Target="consultantplus://offline/ref=9B6E407827B941E8B2636DF9DB3C555BDC2EA254DC19A2ED1F23684A16FDC6C78EC5248612D6B4D1D3E0F3B8C1366F35291B1E02CA4901782DED79F6G9s3F" TargetMode="External"/><Relationship Id="rId3" Type="http://schemas.openxmlformats.org/officeDocument/2006/relationships/styles" Target="styles.xml"/><Relationship Id="rId21" Type="http://schemas.openxmlformats.org/officeDocument/2006/relationships/hyperlink" Target="consultantplus://offline/ref=9B6E407827B941E8B2636DF9DB3C555BDC2EA254DC19A2ED1F23684A16FDC6C78EC5248612D6B4D1D3E0F2B2CC366F35291B1E02CA4901782DED79F6G9s3F" TargetMode="External"/><Relationship Id="rId34" Type="http://schemas.openxmlformats.org/officeDocument/2006/relationships/hyperlink" Target="consultantplus://offline/ref=9B6E407827B941E8B2636DF9DB3C555BDC2EA254DC19A2ED1F23684A16FDC6C78EC5248612D6B4D1D3E0F3BBC6366F35291B1E02CA4901782DED79F6G9s3F" TargetMode="External"/><Relationship Id="rId42" Type="http://schemas.openxmlformats.org/officeDocument/2006/relationships/hyperlink" Target="consultantplus://offline/ref=9B6E407827B941E8B2636DF9DB3C555BDC2EA254DC19A2ED1F23684A16FDC6C78EC5248612D6B4D1D3E0F3B9C4366F35291B1E02CA4901782DED79F6G9s3F" TargetMode="External"/><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consultantplus://offline/ref=9B6E407827B941E8B2636DF9DB3C555BDC2EA254DC19A2ED1F23684A16FDC6C78EC5248612D6B4D1D3E0F2BDC4366F35291B1E02CA4901782DED79F6G9s3F" TargetMode="External"/><Relationship Id="rId17" Type="http://schemas.openxmlformats.org/officeDocument/2006/relationships/hyperlink" Target="consultantplus://offline/ref=9B6E407827B941E8B2636DF9DB3C555BDC2EA254DC19A2ED1F23684A16FDC6C78EC5248612D6B4D1D3E0F2B2C4366F35291B1E02CA4901782DED79F6G9s3F" TargetMode="External"/><Relationship Id="rId25" Type="http://schemas.openxmlformats.org/officeDocument/2006/relationships/hyperlink" Target="consultantplus://offline/ref=9B6E407827B941E8B2636DF9DB3C555BDC2EA254DC19A2ED1F23684A16FDC6C78EC5248612D6B4D1D3E0F2B2C0366F35291B1E02CA4901782DED79F6G9s3F" TargetMode="External"/><Relationship Id="rId33" Type="http://schemas.openxmlformats.org/officeDocument/2006/relationships/hyperlink" Target="consultantplus://offline/ref=9B6E407827B941E8B2636DF9DB3C555BDC2EA254DC19A2ED1F23684A16FDC6C78EC5248612D6B4D1D3E0F3BBC4366F35291B1E02CA4901782DED79F6G9s3F" TargetMode="External"/><Relationship Id="rId38" Type="http://schemas.openxmlformats.org/officeDocument/2006/relationships/hyperlink" Target="consultantplus://offline/ref=9B6E407827B941E8B2636DF9DB3C555BDC2EA254DC19A2ED1F23684A16FDC6C78EC5248612D6B4D1D3E0F3B8C7366F35291B1E02CA4901782DED79F6G9s3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6E407827B941E8B2636DF9DB3C555BDC2EA254DC19A2ED1F23684A16FDC6C78EC5248612D6B4D1D3E0F2BDCC366F35291B1E02CA4901782DED79F6G9s3F" TargetMode="External"/><Relationship Id="rId20" Type="http://schemas.openxmlformats.org/officeDocument/2006/relationships/hyperlink" Target="consultantplus://offline/ref=9B6E407827B941E8B2636DF9DB3C555BDC2EA254DC19A2ED1F23684A16FDC6C78EC5248612D6B4D1D3E0F2B2C2366F35291B1E02CA4901782DED79F6G9s3F" TargetMode="External"/><Relationship Id="rId29" Type="http://schemas.openxmlformats.org/officeDocument/2006/relationships/hyperlink" Target="consultantplus://offline/ref=9B6E407827B941E8B2636DF9DB3C555BDC2EA254DC19A2ED1F23684A16FDC6C78EC5248612D6B4D1D3E0F3BAC7366F35291B1E02CA4901782DED79F6G9s3F" TargetMode="External"/><Relationship Id="rId41" Type="http://schemas.openxmlformats.org/officeDocument/2006/relationships/hyperlink" Target="consultantplus://offline/ref=9B6E407827B941E8B2636DF9DB3C555BDC2EA254DC19A2ED1F23684A16FDC6C78EC5248612D6B4D1D3E0F3B8CC366F35291B1E02CA4901782DED79F6G9s3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9B6E407827B941E8B2636DF9DB3C555BDC2EA254DC19A2ED1F23684A16FDC6C78EC5248612D6B4D1D3E0F2BCCC366F35291B1E02CA4901782DED79F6G9s3F" TargetMode="External"/><Relationship Id="rId24" Type="http://schemas.openxmlformats.org/officeDocument/2006/relationships/hyperlink" Target="consultantplus://offline/ref=9B6E407827B941E8B2636DF9DB3C555BDC2EA254DC19A2ED1F23684A16FDC6C78EC5248612D6B4D1D3E0F3BEC7366F35291B1E02CA4901782DED79F6G9s3F" TargetMode="External"/><Relationship Id="rId32" Type="http://schemas.openxmlformats.org/officeDocument/2006/relationships/hyperlink" Target="consultantplus://offline/ref=9B6E407827B941E8B2636DF9DB3C555BDC2EA254DC19A2ED1F23684A16FDC6C78EC5248612D6B4D1D3E0F3BACD366F35291B1E02CA4901782DED79F6G9s3F" TargetMode="External"/><Relationship Id="rId37" Type="http://schemas.openxmlformats.org/officeDocument/2006/relationships/hyperlink" Target="consultantplus://offline/ref=9B6E407827B941E8B2636DF9DB3C555BDC2EA254DC19A2ED1F23684A16FDC6C78EC5248612D6B4D1D3E0F3B8C5366F35291B1E02CA4901782DED79F6G9s3F" TargetMode="External"/><Relationship Id="rId40" Type="http://schemas.openxmlformats.org/officeDocument/2006/relationships/hyperlink" Target="consultantplus://offline/ref=9B6E407827B941E8B2636DF9DB3C555BDC2EA254DC19A2ED1F23684A16FDC6C78EC5248612D6B4D1D3E0F3B8C2366F35291B1E02CA4901782DED79F6G9s3F" TargetMode="External"/><Relationship Id="rId45" Type="http://schemas.openxmlformats.org/officeDocument/2006/relationships/hyperlink" Target="consultantplus://offline/ref=9B6E407827B941E8B2636DF9DB3C555BDC2EA254DC19A2ED1F23684A16FDC6C78EC5248612D6B4D1D3E0F3B9C2366F35291B1E02CA4901782DED79F6G9s3F" TargetMode="External"/><Relationship Id="rId5" Type="http://schemas.openxmlformats.org/officeDocument/2006/relationships/webSettings" Target="webSettings.xml"/><Relationship Id="rId15" Type="http://schemas.openxmlformats.org/officeDocument/2006/relationships/hyperlink" Target="consultantplus://offline/ref=9B6E407827B941E8B2636DF9DB3C555BDC2EA254DC19A2ED1F23684A16FDC6C78EC5248612D6B4D1D3E0F2BDC2366F35291B1E02CA4901782DED79F6G9s3F" TargetMode="External"/><Relationship Id="rId23" Type="http://schemas.openxmlformats.org/officeDocument/2006/relationships/hyperlink" Target="consultantplus://offline/ref=9B6E407827B941E8B2636DF9DB3C555BDC2EA254DC19A2ED1F23684A16FDC6C78EC5248612D6B4D1D3E0F2B3C6366F35291B1E02CA4901782DED79F6G9s3F" TargetMode="External"/><Relationship Id="rId28" Type="http://schemas.openxmlformats.org/officeDocument/2006/relationships/hyperlink" Target="consultantplus://offline/ref=9B6E407827B941E8B2636DF9DB3C555BDC2EA254DC19A2ED1F23684A16FDC6C78EC5248612D6B4D1D3E0F3BAC5366F35291B1E02CA4901782DED79F6G9s3F" TargetMode="External"/><Relationship Id="rId36" Type="http://schemas.openxmlformats.org/officeDocument/2006/relationships/hyperlink" Target="consultantplus://offline/ref=9B6E407827B941E8B2636DF9DB3C555BDC2EA254DC19A2ED1F23684A16FDC6C78EC5248612D6B4D1D3E0F3BBCD366F35291B1E02CA4901782DED79F6G9s3F" TargetMode="External"/><Relationship Id="rId10" Type="http://schemas.openxmlformats.org/officeDocument/2006/relationships/hyperlink" Target="consultantplus://offline/ref=9B6E407827B941E8B2636DF9DB3C555BDC2EA254DC19A2ED1F23684A16FDC6C78EC5248612D6B4D1D3E0F2BCC2366F35291B1E02CA4901782DED79F6G9s3F" TargetMode="External"/><Relationship Id="rId19" Type="http://schemas.openxmlformats.org/officeDocument/2006/relationships/hyperlink" Target="consultantplus://offline/ref=9B6E407827B941E8B2636DF9DB3C555BDC2EA254DC19A2ED1F23684A16FDC6C78EC5248612D6B4D1D3E0F2B2C0366F35291B1E02CA4901782DED79F6G9s3F" TargetMode="External"/><Relationship Id="rId31" Type="http://schemas.openxmlformats.org/officeDocument/2006/relationships/hyperlink" Target="consultantplus://offline/ref=9B6E407827B941E8B2636DF9DB3C555BDC2EA254DC19A2ED1F23684A16FDC6C78EC5248612D6B4D1D3E0F3BAC3366F35291B1E02CA4901782DED79F6G9s3F" TargetMode="External"/><Relationship Id="rId44" Type="http://schemas.openxmlformats.org/officeDocument/2006/relationships/hyperlink" Target="consultantplus://offline/ref=9B6E407827B941E8B2636DF9DB3C555BDC2EA254DC19A2ED1F23684A16FDC6C78EC5248612D6B4D1D3E0F3B9C0366F35291B1E02CA4901782DED79F6G9s3F" TargetMode="External"/><Relationship Id="rId4" Type="http://schemas.openxmlformats.org/officeDocument/2006/relationships/settings" Target="settings.xml"/><Relationship Id="rId9" Type="http://schemas.openxmlformats.org/officeDocument/2006/relationships/hyperlink" Target="consultantplus://offline/ref=9B6E407827B941E8B2636DF9DB3C555BDC2EA254DC19A2ED1F23684A16FDC6C78EC5248612D6B4D1D3E0F2BCC0366F35291B1E02CA4901782DED79F6G9s3F" TargetMode="External"/><Relationship Id="rId14" Type="http://schemas.openxmlformats.org/officeDocument/2006/relationships/hyperlink" Target="consultantplus://offline/ref=9B6E407827B941E8B2636DF9DB3C555BDC2EA254DC19A2ED1F23684A16FDC6C78EC5248612D6B4D1D3E0F2BDC0366F35291B1E02CA4901782DED79F6G9s3F" TargetMode="External"/><Relationship Id="rId22" Type="http://schemas.openxmlformats.org/officeDocument/2006/relationships/hyperlink" Target="consultantplus://offline/ref=9B6E407827B941E8B2636DF9DB3C555BDC2EA254DC19A2ED1F23684A16FDC6C78EC5248612D6B4D1D3E0F2B3C4366F35291B1E02CA4901782DED79F6G9s3F" TargetMode="External"/><Relationship Id="rId27" Type="http://schemas.openxmlformats.org/officeDocument/2006/relationships/hyperlink" Target="consultantplus://offline/ref=9B6E407827B941E8B2636DF9DB3C555BDC2EA254DC19A2ED1F23684A16FDC6C78EC5248612D6B4D1D3E0F2B3C2366F35291B1E02CA4901782DED79F6G9s3F" TargetMode="External"/><Relationship Id="rId30" Type="http://schemas.openxmlformats.org/officeDocument/2006/relationships/hyperlink" Target="consultantplus://offline/ref=9B6E407827B941E8B2636DF9DB3C555BDC2EA254DC19A2ED1F23684A16FDC6C78EC5248612D6B4D1D3E0F3BAC1366F35291B1E02CA4901782DED79F6G9s3F" TargetMode="External"/><Relationship Id="rId35" Type="http://schemas.openxmlformats.org/officeDocument/2006/relationships/hyperlink" Target="consultantplus://offline/ref=9B6E407827B941E8B2636DF9DB3C555BDC2EA254DC19A2ED1F23684A16FDC6C78EC5248612D6B4D1D3E0F3BBC3366F35291B1E02CA4901782DED79F6G9s3F" TargetMode="External"/><Relationship Id="rId43" Type="http://schemas.openxmlformats.org/officeDocument/2006/relationships/hyperlink" Target="consultantplus://offline/ref=9B6E407827B941E8B2636DF9DB3C555BDC2EA254DC19A2ED1F23684A16FDC6C78EC5248612D6B4D1D3E0F3B9C6366F35291B1E02CA4901782DED79F6G9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B6790-1A07-4DCC-8890-2D4EF82F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7403</Words>
  <Characters>42200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49504</CharactersWithSpaces>
  <SharedDoc>false</SharedDoc>
  <HLinks>
    <vt:vector size="246" baseType="variant">
      <vt:variant>
        <vt:i4>6553648</vt:i4>
      </vt:variant>
      <vt:variant>
        <vt:i4>120</vt:i4>
      </vt:variant>
      <vt:variant>
        <vt:i4>0</vt:i4>
      </vt:variant>
      <vt:variant>
        <vt:i4>5</vt:i4>
      </vt:variant>
      <vt:variant>
        <vt:lpwstr/>
      </vt:variant>
      <vt:variant>
        <vt:lpwstr>Par227</vt:lpwstr>
      </vt:variant>
      <vt:variant>
        <vt:i4>6619184</vt:i4>
      </vt:variant>
      <vt:variant>
        <vt:i4>117</vt:i4>
      </vt:variant>
      <vt:variant>
        <vt:i4>0</vt:i4>
      </vt:variant>
      <vt:variant>
        <vt:i4>5</vt:i4>
      </vt:variant>
      <vt:variant>
        <vt:lpwstr/>
      </vt:variant>
      <vt:variant>
        <vt:lpwstr>Par226</vt:lpwstr>
      </vt:variant>
      <vt:variant>
        <vt:i4>6684720</vt:i4>
      </vt:variant>
      <vt:variant>
        <vt:i4>114</vt:i4>
      </vt:variant>
      <vt:variant>
        <vt:i4>0</vt:i4>
      </vt:variant>
      <vt:variant>
        <vt:i4>5</vt:i4>
      </vt:variant>
      <vt:variant>
        <vt:lpwstr/>
      </vt:variant>
      <vt:variant>
        <vt:lpwstr>Par225</vt:lpwstr>
      </vt:variant>
      <vt:variant>
        <vt:i4>7012453</vt:i4>
      </vt:variant>
      <vt:variant>
        <vt:i4>111</vt:i4>
      </vt:variant>
      <vt:variant>
        <vt:i4>0</vt:i4>
      </vt:variant>
      <vt:variant>
        <vt:i4>5</vt:i4>
      </vt:variant>
      <vt:variant>
        <vt:lpwstr>consultantplus://offline/ref=9B6E407827B941E8B2636DF9DB3C555BDC2EA254DC19A2ED1F23684A16FDC6C78EC5248612D6B4D1D3E0F3B9C2366F35291B1E02CA4901782DED79F6G9s3F</vt:lpwstr>
      </vt:variant>
      <vt:variant>
        <vt:lpwstr/>
      </vt:variant>
      <vt:variant>
        <vt:i4>7012455</vt:i4>
      </vt:variant>
      <vt:variant>
        <vt:i4>108</vt:i4>
      </vt:variant>
      <vt:variant>
        <vt:i4>0</vt:i4>
      </vt:variant>
      <vt:variant>
        <vt:i4>5</vt:i4>
      </vt:variant>
      <vt:variant>
        <vt:lpwstr>consultantplus://offline/ref=9B6E407827B941E8B2636DF9DB3C555BDC2EA254DC19A2ED1F23684A16FDC6C78EC5248612D6B4D1D3E0F3B9C0366F35291B1E02CA4901782DED79F6G9s3F</vt:lpwstr>
      </vt:variant>
      <vt:variant>
        <vt:lpwstr/>
      </vt:variant>
      <vt:variant>
        <vt:i4>7012449</vt:i4>
      </vt:variant>
      <vt:variant>
        <vt:i4>105</vt:i4>
      </vt:variant>
      <vt:variant>
        <vt:i4>0</vt:i4>
      </vt:variant>
      <vt:variant>
        <vt:i4>5</vt:i4>
      </vt:variant>
      <vt:variant>
        <vt:lpwstr>consultantplus://offline/ref=9B6E407827B941E8B2636DF9DB3C555BDC2EA254DC19A2ED1F23684A16FDC6C78EC5248612D6B4D1D3E0F3B9C6366F35291B1E02CA4901782DED79F6G9s3F</vt:lpwstr>
      </vt:variant>
      <vt:variant>
        <vt:lpwstr/>
      </vt:variant>
      <vt:variant>
        <vt:i4>7012451</vt:i4>
      </vt:variant>
      <vt:variant>
        <vt:i4>102</vt:i4>
      </vt:variant>
      <vt:variant>
        <vt:i4>0</vt:i4>
      </vt:variant>
      <vt:variant>
        <vt:i4>5</vt:i4>
      </vt:variant>
      <vt:variant>
        <vt:lpwstr>consultantplus://offline/ref=9B6E407827B941E8B2636DF9DB3C555BDC2EA254DC19A2ED1F23684A16FDC6C78EC5248612D6B4D1D3E0F3B9C4366F35291B1E02CA4901782DED79F6G9s3F</vt:lpwstr>
      </vt:variant>
      <vt:variant>
        <vt:lpwstr/>
      </vt:variant>
      <vt:variant>
        <vt:i4>7012405</vt:i4>
      </vt:variant>
      <vt:variant>
        <vt:i4>99</vt:i4>
      </vt:variant>
      <vt:variant>
        <vt:i4>0</vt:i4>
      </vt:variant>
      <vt:variant>
        <vt:i4>5</vt:i4>
      </vt:variant>
      <vt:variant>
        <vt:lpwstr>consultantplus://offline/ref=9B6E407827B941E8B2636DF9DB3C555BDC2EA254DC19A2ED1F23684A16FDC6C78EC5248612D6B4D1D3E0F3B8CC366F35291B1E02CA4901782DED79F6G9s3F</vt:lpwstr>
      </vt:variant>
      <vt:variant>
        <vt:lpwstr/>
      </vt:variant>
      <vt:variant>
        <vt:i4>7012452</vt:i4>
      </vt:variant>
      <vt:variant>
        <vt:i4>96</vt:i4>
      </vt:variant>
      <vt:variant>
        <vt:i4>0</vt:i4>
      </vt:variant>
      <vt:variant>
        <vt:i4>5</vt:i4>
      </vt:variant>
      <vt:variant>
        <vt:lpwstr>consultantplus://offline/ref=9B6E407827B941E8B2636DF9DB3C555BDC2EA254DC19A2ED1F23684A16FDC6C78EC5248612D6B4D1D3E0F3B8C2366F35291B1E02CA4901782DED79F6G9s3F</vt:lpwstr>
      </vt:variant>
      <vt:variant>
        <vt:lpwstr/>
      </vt:variant>
      <vt:variant>
        <vt:i4>7012455</vt:i4>
      </vt:variant>
      <vt:variant>
        <vt:i4>93</vt:i4>
      </vt:variant>
      <vt:variant>
        <vt:i4>0</vt:i4>
      </vt:variant>
      <vt:variant>
        <vt:i4>5</vt:i4>
      </vt:variant>
      <vt:variant>
        <vt:lpwstr>consultantplus://offline/ref=9B6E407827B941E8B2636DF9DB3C555BDC2EA254DC19A2ED1F23684A16FDC6C78EC5248612D6B4D1D3E0F3B8C1366F35291B1E02CA4901782DED79F6G9s3F</vt:lpwstr>
      </vt:variant>
      <vt:variant>
        <vt:lpwstr/>
      </vt:variant>
      <vt:variant>
        <vt:i4>7012449</vt:i4>
      </vt:variant>
      <vt:variant>
        <vt:i4>90</vt:i4>
      </vt:variant>
      <vt:variant>
        <vt:i4>0</vt:i4>
      </vt:variant>
      <vt:variant>
        <vt:i4>5</vt:i4>
      </vt:variant>
      <vt:variant>
        <vt:lpwstr>consultantplus://offline/ref=9B6E407827B941E8B2636DF9DB3C555BDC2EA254DC19A2ED1F23684A16FDC6C78EC5248612D6B4D1D3E0F3B8C7366F35291B1E02CA4901782DED79F6G9s3F</vt:lpwstr>
      </vt:variant>
      <vt:variant>
        <vt:lpwstr/>
      </vt:variant>
      <vt:variant>
        <vt:i4>7012451</vt:i4>
      </vt:variant>
      <vt:variant>
        <vt:i4>87</vt:i4>
      </vt:variant>
      <vt:variant>
        <vt:i4>0</vt:i4>
      </vt:variant>
      <vt:variant>
        <vt:i4>5</vt:i4>
      </vt:variant>
      <vt:variant>
        <vt:lpwstr>consultantplus://offline/ref=9B6E407827B941E8B2636DF9DB3C555BDC2EA254DC19A2ED1F23684A16FDC6C78EC5248612D6B4D1D3E0F3B8C5366F35291B1E02CA4901782DED79F6G9s3F</vt:lpwstr>
      </vt:variant>
      <vt:variant>
        <vt:lpwstr/>
      </vt:variant>
      <vt:variant>
        <vt:i4>7012456</vt:i4>
      </vt:variant>
      <vt:variant>
        <vt:i4>84</vt:i4>
      </vt:variant>
      <vt:variant>
        <vt:i4>0</vt:i4>
      </vt:variant>
      <vt:variant>
        <vt:i4>5</vt:i4>
      </vt:variant>
      <vt:variant>
        <vt:lpwstr>consultantplus://offline/ref=9B6E407827B941E8B2636DF9DB3C555BDC2EA254DC19A2ED1F23684A16FDC6C78EC5248612D6B4D1D3E0F3BBCD366F35291B1E02CA4901782DED79F6G9s3F</vt:lpwstr>
      </vt:variant>
      <vt:variant>
        <vt:lpwstr/>
      </vt:variant>
      <vt:variant>
        <vt:i4>7012415</vt:i4>
      </vt:variant>
      <vt:variant>
        <vt:i4>81</vt:i4>
      </vt:variant>
      <vt:variant>
        <vt:i4>0</vt:i4>
      </vt:variant>
      <vt:variant>
        <vt:i4>5</vt:i4>
      </vt:variant>
      <vt:variant>
        <vt:lpwstr>consultantplus://offline/ref=9B6E407827B941E8B2636DF9DB3C555BDC2EA254DC19A2ED1F23684A16FDC6C78EC5248612D6B4D1D3E0F3BBC3366F35291B1E02CA4901782DED79F6G9s3F</vt:lpwstr>
      </vt:variant>
      <vt:variant>
        <vt:lpwstr/>
      </vt:variant>
      <vt:variant>
        <vt:i4>7012410</vt:i4>
      </vt:variant>
      <vt:variant>
        <vt:i4>78</vt:i4>
      </vt:variant>
      <vt:variant>
        <vt:i4>0</vt:i4>
      </vt:variant>
      <vt:variant>
        <vt:i4>5</vt:i4>
      </vt:variant>
      <vt:variant>
        <vt:lpwstr>consultantplus://offline/ref=9B6E407827B941E8B2636DF9DB3C555BDC2EA254DC19A2ED1F23684A16FDC6C78EC5248612D6B4D1D3E0F3BBC6366F35291B1E02CA4901782DED79F6G9s3F</vt:lpwstr>
      </vt:variant>
      <vt:variant>
        <vt:lpwstr/>
      </vt:variant>
      <vt:variant>
        <vt:i4>7012408</vt:i4>
      </vt:variant>
      <vt:variant>
        <vt:i4>75</vt:i4>
      </vt:variant>
      <vt:variant>
        <vt:i4>0</vt:i4>
      </vt:variant>
      <vt:variant>
        <vt:i4>5</vt:i4>
      </vt:variant>
      <vt:variant>
        <vt:lpwstr>consultantplus://offline/ref=9B6E407827B941E8B2636DF9DB3C555BDC2EA254DC19A2ED1F23684A16FDC6C78EC5248612D6B4D1D3E0F3BBC4366F35291B1E02CA4901782DED79F6G9s3F</vt:lpwstr>
      </vt:variant>
      <vt:variant>
        <vt:lpwstr/>
      </vt:variant>
      <vt:variant>
        <vt:i4>7012459</vt:i4>
      </vt:variant>
      <vt:variant>
        <vt:i4>72</vt:i4>
      </vt:variant>
      <vt:variant>
        <vt:i4>0</vt:i4>
      </vt:variant>
      <vt:variant>
        <vt:i4>5</vt:i4>
      </vt:variant>
      <vt:variant>
        <vt:lpwstr>consultantplus://offline/ref=9B6E407827B941E8B2636DF9DB3C555BDC2EA254DC19A2ED1F23684A16FDC6C78EC5248612D6B4D1D3E0F3BACD366F35291B1E02CA4901782DED79F6G9s3F</vt:lpwstr>
      </vt:variant>
      <vt:variant>
        <vt:lpwstr/>
      </vt:variant>
      <vt:variant>
        <vt:i4>7012412</vt:i4>
      </vt:variant>
      <vt:variant>
        <vt:i4>69</vt:i4>
      </vt:variant>
      <vt:variant>
        <vt:i4>0</vt:i4>
      </vt:variant>
      <vt:variant>
        <vt:i4>5</vt:i4>
      </vt:variant>
      <vt:variant>
        <vt:lpwstr>consultantplus://offline/ref=9B6E407827B941E8B2636DF9DB3C555BDC2EA254DC19A2ED1F23684A16FDC6C78EC5248612D6B4D1D3E0F3BAC3366F35291B1E02CA4901782DED79F6G9s3F</vt:lpwstr>
      </vt:variant>
      <vt:variant>
        <vt:lpwstr/>
      </vt:variant>
      <vt:variant>
        <vt:i4>7012414</vt:i4>
      </vt:variant>
      <vt:variant>
        <vt:i4>66</vt:i4>
      </vt:variant>
      <vt:variant>
        <vt:i4>0</vt:i4>
      </vt:variant>
      <vt:variant>
        <vt:i4>5</vt:i4>
      </vt:variant>
      <vt:variant>
        <vt:lpwstr>consultantplus://offline/ref=9B6E407827B941E8B2636DF9DB3C555BDC2EA254DC19A2ED1F23684A16FDC6C78EC5248612D6B4D1D3E0F3BAC1366F35291B1E02CA4901782DED79F6G9s3F</vt:lpwstr>
      </vt:variant>
      <vt:variant>
        <vt:lpwstr/>
      </vt:variant>
      <vt:variant>
        <vt:i4>7012408</vt:i4>
      </vt:variant>
      <vt:variant>
        <vt:i4>63</vt:i4>
      </vt:variant>
      <vt:variant>
        <vt:i4>0</vt:i4>
      </vt:variant>
      <vt:variant>
        <vt:i4>5</vt:i4>
      </vt:variant>
      <vt:variant>
        <vt:lpwstr>consultantplus://offline/ref=9B6E407827B941E8B2636DF9DB3C555BDC2EA254DC19A2ED1F23684A16FDC6C78EC5248612D6B4D1D3E0F3BAC7366F35291B1E02CA4901782DED79F6G9s3F</vt:lpwstr>
      </vt:variant>
      <vt:variant>
        <vt:lpwstr/>
      </vt:variant>
      <vt:variant>
        <vt:i4>7012410</vt:i4>
      </vt:variant>
      <vt:variant>
        <vt:i4>60</vt:i4>
      </vt:variant>
      <vt:variant>
        <vt:i4>0</vt:i4>
      </vt:variant>
      <vt:variant>
        <vt:i4>5</vt:i4>
      </vt:variant>
      <vt:variant>
        <vt:lpwstr>consultantplus://offline/ref=9B6E407827B941E8B2636DF9DB3C555BDC2EA254DC19A2ED1F23684A16FDC6C78EC5248612D6B4D1D3E0F3BAC5366F35291B1E02CA4901782DED79F6G9s3F</vt:lpwstr>
      </vt:variant>
      <vt:variant>
        <vt:lpwstr/>
      </vt:variant>
      <vt:variant>
        <vt:i4>7012462</vt:i4>
      </vt:variant>
      <vt:variant>
        <vt:i4>57</vt:i4>
      </vt:variant>
      <vt:variant>
        <vt:i4>0</vt:i4>
      </vt:variant>
      <vt:variant>
        <vt:i4>5</vt:i4>
      </vt:variant>
      <vt:variant>
        <vt:lpwstr>consultantplus://offline/ref=9B6E407827B941E8B2636DF9DB3C555BDC2EA254DC19A2ED1F23684A16FDC6C78EC5248612D6B4D1D3E0F2B3C2366F35291B1E02CA4901782DED79F6G9s3F</vt:lpwstr>
      </vt:variant>
      <vt:variant>
        <vt:lpwstr/>
      </vt:variant>
      <vt:variant>
        <vt:i4>7012460</vt:i4>
      </vt:variant>
      <vt:variant>
        <vt:i4>54</vt:i4>
      </vt:variant>
      <vt:variant>
        <vt:i4>0</vt:i4>
      </vt:variant>
      <vt:variant>
        <vt:i4>5</vt:i4>
      </vt:variant>
      <vt:variant>
        <vt:lpwstr>consultantplus://offline/ref=9B6E407827B941E8B2636DF9DB3C555BDC2EA254DC19A2ED1F23684A16FDC6C78EC5248612D6B4D1D3E0F2B3C0366F35291B1E02CA4901782DED79F6G9s3F</vt:lpwstr>
      </vt:variant>
      <vt:variant>
        <vt:lpwstr/>
      </vt:variant>
      <vt:variant>
        <vt:i4>7012461</vt:i4>
      </vt:variant>
      <vt:variant>
        <vt:i4>51</vt:i4>
      </vt:variant>
      <vt:variant>
        <vt:i4>0</vt:i4>
      </vt:variant>
      <vt:variant>
        <vt:i4>5</vt:i4>
      </vt:variant>
      <vt:variant>
        <vt:lpwstr>consultantplus://offline/ref=9B6E407827B941E8B2636DF9DB3C555BDC2EA254DC19A2ED1F23684A16FDC6C78EC5248612D6B4D1D3E0F2B2C0366F35291B1E02CA4901782DED79F6G9s3F</vt:lpwstr>
      </vt:variant>
      <vt:variant>
        <vt:lpwstr/>
      </vt:variant>
      <vt:variant>
        <vt:i4>7012412</vt:i4>
      </vt:variant>
      <vt:variant>
        <vt:i4>48</vt:i4>
      </vt:variant>
      <vt:variant>
        <vt:i4>0</vt:i4>
      </vt:variant>
      <vt:variant>
        <vt:i4>5</vt:i4>
      </vt:variant>
      <vt:variant>
        <vt:lpwstr>consultantplus://offline/ref=9B6E407827B941E8B2636DF9DB3C555BDC2EA254DC19A2ED1F23684A16FDC6C78EC5248612D6B4D1D3E0F3BEC7366F35291B1E02CA4901782DED79F6G9s3F</vt:lpwstr>
      </vt:variant>
      <vt:variant>
        <vt:lpwstr/>
      </vt:variant>
      <vt:variant>
        <vt:i4>7012458</vt:i4>
      </vt:variant>
      <vt:variant>
        <vt:i4>45</vt:i4>
      </vt:variant>
      <vt:variant>
        <vt:i4>0</vt:i4>
      </vt:variant>
      <vt:variant>
        <vt:i4>5</vt:i4>
      </vt:variant>
      <vt:variant>
        <vt:lpwstr>consultantplus://offline/ref=9B6E407827B941E8B2636DF9DB3C555BDC2EA254DC19A2ED1F23684A16FDC6C78EC5248612D6B4D1D3E0F2B3C6366F35291B1E02CA4901782DED79F6G9s3F</vt:lpwstr>
      </vt:variant>
      <vt:variant>
        <vt:lpwstr/>
      </vt:variant>
      <vt:variant>
        <vt:i4>7012456</vt:i4>
      </vt:variant>
      <vt:variant>
        <vt:i4>42</vt:i4>
      </vt:variant>
      <vt:variant>
        <vt:i4>0</vt:i4>
      </vt:variant>
      <vt:variant>
        <vt:i4>5</vt:i4>
      </vt:variant>
      <vt:variant>
        <vt:lpwstr>consultantplus://offline/ref=9B6E407827B941E8B2636DF9DB3C555BDC2EA254DC19A2ED1F23684A16FDC6C78EC5248612D6B4D1D3E0F2B3C4366F35291B1E02CA4901782DED79F6G9s3F</vt:lpwstr>
      </vt:variant>
      <vt:variant>
        <vt:lpwstr/>
      </vt:variant>
      <vt:variant>
        <vt:i4>7012414</vt:i4>
      </vt:variant>
      <vt:variant>
        <vt:i4>39</vt:i4>
      </vt:variant>
      <vt:variant>
        <vt:i4>0</vt:i4>
      </vt:variant>
      <vt:variant>
        <vt:i4>5</vt:i4>
      </vt:variant>
      <vt:variant>
        <vt:lpwstr>consultantplus://offline/ref=9B6E407827B941E8B2636DF9DB3C555BDC2EA254DC19A2ED1F23684A16FDC6C78EC5248612D6B4D1D3E0F2B2CC366F35291B1E02CA4901782DED79F6G9s3F</vt:lpwstr>
      </vt:variant>
      <vt:variant>
        <vt:lpwstr/>
      </vt:variant>
      <vt:variant>
        <vt:i4>7012463</vt:i4>
      </vt:variant>
      <vt:variant>
        <vt:i4>36</vt:i4>
      </vt:variant>
      <vt:variant>
        <vt:i4>0</vt:i4>
      </vt:variant>
      <vt:variant>
        <vt:i4>5</vt:i4>
      </vt:variant>
      <vt:variant>
        <vt:lpwstr>consultantplus://offline/ref=9B6E407827B941E8B2636DF9DB3C555BDC2EA254DC19A2ED1F23684A16FDC6C78EC5248612D6B4D1D3E0F2B2C2366F35291B1E02CA4901782DED79F6G9s3F</vt:lpwstr>
      </vt:variant>
      <vt:variant>
        <vt:lpwstr/>
      </vt:variant>
      <vt:variant>
        <vt:i4>7012461</vt:i4>
      </vt:variant>
      <vt:variant>
        <vt:i4>33</vt:i4>
      </vt:variant>
      <vt:variant>
        <vt:i4>0</vt:i4>
      </vt:variant>
      <vt:variant>
        <vt:i4>5</vt:i4>
      </vt:variant>
      <vt:variant>
        <vt:lpwstr>consultantplus://offline/ref=9B6E407827B941E8B2636DF9DB3C555BDC2EA254DC19A2ED1F23684A16FDC6C78EC5248612D6B4D1D3E0F2B2C0366F35291B1E02CA4901782DED79F6G9s3F</vt:lpwstr>
      </vt:variant>
      <vt:variant>
        <vt:lpwstr/>
      </vt:variant>
      <vt:variant>
        <vt:i4>7012459</vt:i4>
      </vt:variant>
      <vt:variant>
        <vt:i4>30</vt:i4>
      </vt:variant>
      <vt:variant>
        <vt:i4>0</vt:i4>
      </vt:variant>
      <vt:variant>
        <vt:i4>5</vt:i4>
      </vt:variant>
      <vt:variant>
        <vt:lpwstr>consultantplus://offline/ref=9B6E407827B941E8B2636DF9DB3C555BDC2EA254DC19A2ED1F23684A16FDC6C78EC5248612D6B4D1D3E0F2B2C6366F35291B1E02CA4901782DED79F6G9s3F</vt:lpwstr>
      </vt:variant>
      <vt:variant>
        <vt:lpwstr/>
      </vt:variant>
      <vt:variant>
        <vt:i4>7012457</vt:i4>
      </vt:variant>
      <vt:variant>
        <vt:i4>27</vt:i4>
      </vt:variant>
      <vt:variant>
        <vt:i4>0</vt:i4>
      </vt:variant>
      <vt:variant>
        <vt:i4>5</vt:i4>
      </vt:variant>
      <vt:variant>
        <vt:lpwstr>consultantplus://offline/ref=9B6E407827B941E8B2636DF9DB3C555BDC2EA254DC19A2ED1F23684A16FDC6C78EC5248612D6B4D1D3E0F2B2C4366F35291B1E02CA4901782DED79F6G9s3F</vt:lpwstr>
      </vt:variant>
      <vt:variant>
        <vt:lpwstr/>
      </vt:variant>
      <vt:variant>
        <vt:i4>7012456</vt:i4>
      </vt:variant>
      <vt:variant>
        <vt:i4>24</vt:i4>
      </vt:variant>
      <vt:variant>
        <vt:i4>0</vt:i4>
      </vt:variant>
      <vt:variant>
        <vt:i4>5</vt:i4>
      </vt:variant>
      <vt:variant>
        <vt:lpwstr>consultantplus://offline/ref=9B6E407827B941E8B2636DF9DB3C555BDC2EA254DC19A2ED1F23684A16FDC6C78EC5248612D6B4D1D3E0F2BDCC366F35291B1E02CA4901782DED79F6G9s3F</vt:lpwstr>
      </vt:variant>
      <vt:variant>
        <vt:lpwstr/>
      </vt:variant>
      <vt:variant>
        <vt:i4>7012409</vt:i4>
      </vt:variant>
      <vt:variant>
        <vt:i4>21</vt:i4>
      </vt:variant>
      <vt:variant>
        <vt:i4>0</vt:i4>
      </vt:variant>
      <vt:variant>
        <vt:i4>5</vt:i4>
      </vt:variant>
      <vt:variant>
        <vt:lpwstr>consultantplus://offline/ref=9B6E407827B941E8B2636DF9DB3C555BDC2EA254DC19A2ED1F23684A16FDC6C78EC5248612D6B4D1D3E0F2BDC2366F35291B1E02CA4901782DED79F6G9s3F</vt:lpwstr>
      </vt:variant>
      <vt:variant>
        <vt:lpwstr/>
      </vt:variant>
      <vt:variant>
        <vt:i4>7012411</vt:i4>
      </vt:variant>
      <vt:variant>
        <vt:i4>18</vt:i4>
      </vt:variant>
      <vt:variant>
        <vt:i4>0</vt:i4>
      </vt:variant>
      <vt:variant>
        <vt:i4>5</vt:i4>
      </vt:variant>
      <vt:variant>
        <vt:lpwstr>consultantplus://offline/ref=9B6E407827B941E8B2636DF9DB3C555BDC2EA254DC19A2ED1F23684A16FDC6C78EC5248612D6B4D1D3E0F2BDC0366F35291B1E02CA4901782DED79F6G9s3F</vt:lpwstr>
      </vt:variant>
      <vt:variant>
        <vt:lpwstr/>
      </vt:variant>
      <vt:variant>
        <vt:i4>7012413</vt:i4>
      </vt:variant>
      <vt:variant>
        <vt:i4>15</vt:i4>
      </vt:variant>
      <vt:variant>
        <vt:i4>0</vt:i4>
      </vt:variant>
      <vt:variant>
        <vt:i4>5</vt:i4>
      </vt:variant>
      <vt:variant>
        <vt:lpwstr>consultantplus://offline/ref=9B6E407827B941E8B2636DF9DB3C555BDC2EA254DC19A2ED1F23684A16FDC6C78EC5248612D6B4D1D3E0F2BDC6366F35291B1E02CA4901782DED79F6G9s3F</vt:lpwstr>
      </vt:variant>
      <vt:variant>
        <vt:lpwstr/>
      </vt:variant>
      <vt:variant>
        <vt:i4>7012415</vt:i4>
      </vt:variant>
      <vt:variant>
        <vt:i4>12</vt:i4>
      </vt:variant>
      <vt:variant>
        <vt:i4>0</vt:i4>
      </vt:variant>
      <vt:variant>
        <vt:i4>5</vt:i4>
      </vt:variant>
      <vt:variant>
        <vt:lpwstr>consultantplus://offline/ref=9B6E407827B941E8B2636DF9DB3C555BDC2EA254DC19A2ED1F23684A16FDC6C78EC5248612D6B4D1D3E0F2BDC4366F35291B1E02CA4901782DED79F6G9s3F</vt:lpwstr>
      </vt:variant>
      <vt:variant>
        <vt:lpwstr/>
      </vt:variant>
      <vt:variant>
        <vt:i4>7012463</vt:i4>
      </vt:variant>
      <vt:variant>
        <vt:i4>9</vt:i4>
      </vt:variant>
      <vt:variant>
        <vt:i4>0</vt:i4>
      </vt:variant>
      <vt:variant>
        <vt:i4>5</vt:i4>
      </vt:variant>
      <vt:variant>
        <vt:lpwstr>consultantplus://offline/ref=9B6E407827B941E8B2636DF9DB3C555BDC2EA254DC19A2ED1F23684A16FDC6C78EC5248612D6B4D1D3E0F2BCCC366F35291B1E02CA4901782DED79F6G9s3F</vt:lpwstr>
      </vt:variant>
      <vt:variant>
        <vt:lpwstr/>
      </vt:variant>
      <vt:variant>
        <vt:i4>7012414</vt:i4>
      </vt:variant>
      <vt:variant>
        <vt:i4>6</vt:i4>
      </vt:variant>
      <vt:variant>
        <vt:i4>0</vt:i4>
      </vt:variant>
      <vt:variant>
        <vt:i4>5</vt:i4>
      </vt:variant>
      <vt:variant>
        <vt:lpwstr>consultantplus://offline/ref=9B6E407827B941E8B2636DF9DB3C555BDC2EA254DC19A2ED1F23684A16FDC6C78EC5248612D6B4D1D3E0F2BCC2366F35291B1E02CA4901782DED79F6G9s3F</vt:lpwstr>
      </vt:variant>
      <vt:variant>
        <vt:lpwstr/>
      </vt:variant>
      <vt:variant>
        <vt:i4>7012412</vt:i4>
      </vt:variant>
      <vt:variant>
        <vt:i4>3</vt:i4>
      </vt:variant>
      <vt:variant>
        <vt:i4>0</vt:i4>
      </vt:variant>
      <vt:variant>
        <vt:i4>5</vt:i4>
      </vt:variant>
      <vt:variant>
        <vt:lpwstr>consultantplus://offline/ref=9B6E407827B941E8B2636DF9DB3C555BDC2EA254DC19A2ED1F23684A16FDC6C78EC5248612D6B4D1D3E0F2BCC0366F35291B1E02CA4901782DED79F6G9s3F</vt:lpwstr>
      </vt:variant>
      <vt:variant>
        <vt:lpwstr/>
      </vt:variant>
      <vt:variant>
        <vt:i4>7012410</vt:i4>
      </vt:variant>
      <vt:variant>
        <vt:i4>0</vt:i4>
      </vt:variant>
      <vt:variant>
        <vt:i4>0</vt:i4>
      </vt:variant>
      <vt:variant>
        <vt:i4>5</vt:i4>
      </vt:variant>
      <vt:variant>
        <vt:lpwstr>consultantplus://offline/ref=9B6E407827B941E8B2636DF9DB3C555BDC2EA254DC19A2ED1F23684A16FDC6C78EC5248612D6B4D1D3E0F2BCC6366F35291B1E02CA4901782DED79F6G9s3F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23bud</dc:creator>
  <cp:lastModifiedBy>admin</cp:lastModifiedBy>
  <cp:revision>7</cp:revision>
  <cp:lastPrinted>2021-03-24T09:30:00Z</cp:lastPrinted>
  <dcterms:created xsi:type="dcterms:W3CDTF">2021-02-18T10:54:00Z</dcterms:created>
  <dcterms:modified xsi:type="dcterms:W3CDTF">2021-03-24T09:38:00Z</dcterms:modified>
</cp:coreProperties>
</file>